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B283" w14:textId="772597EF" w:rsidR="004B45FD" w:rsidRPr="00B131EC" w:rsidRDefault="00806129" w:rsidP="004B45FD">
      <w:pPr>
        <w:pStyle w:val="Heading10"/>
        <w:rPr>
          <w:lang w:eastAsia="zh-CN"/>
        </w:rPr>
      </w:pPr>
      <w:bookmarkStart w:id="0" w:name="_Hlk149912622"/>
      <w:r>
        <w:rPr>
          <w:lang w:eastAsia="zh-CN"/>
        </w:rPr>
        <w:t>ABB</w:t>
      </w:r>
      <w:r>
        <w:rPr>
          <w:rFonts w:ascii="宋体" w:hAnsi="宋体" w:cs="宋体" w:hint="eastAsia"/>
          <w:lang w:eastAsia="zh-CN"/>
        </w:rPr>
        <w:t>禁用限用物质清单</w:t>
      </w:r>
      <w:r w:rsidR="004B45FD" w:rsidRPr="00B131EC">
        <w:rPr>
          <w:lang w:eastAsia="zh-CN"/>
        </w:rPr>
        <w:t xml:space="preserve">, </w:t>
      </w:r>
      <w:r>
        <w:rPr>
          <w:rFonts w:hint="eastAsia"/>
          <w:lang w:eastAsia="zh-CN"/>
        </w:rPr>
        <w:t>版本</w:t>
      </w:r>
      <w:r w:rsidR="004B45FD" w:rsidRPr="00B131EC">
        <w:rPr>
          <w:lang w:eastAsia="zh-CN"/>
        </w:rPr>
        <w:t>. 1.</w:t>
      </w:r>
      <w:r w:rsidR="005F3C58">
        <w:rPr>
          <w:lang w:eastAsia="zh-CN"/>
        </w:rPr>
        <w:t>2</w:t>
      </w:r>
      <w:r w:rsidR="00AC58D6">
        <w:rPr>
          <w:lang w:eastAsia="zh-CN"/>
        </w:rPr>
        <w:t>4</w:t>
      </w:r>
      <w:bookmarkEnd w:id="0"/>
      <w:r w:rsidR="004B45FD" w:rsidRPr="00B131EC">
        <w:rPr>
          <w:lang w:eastAsia="zh-CN"/>
        </w:rPr>
        <w:t>.</w:t>
      </w:r>
    </w:p>
    <w:p w14:paraId="10050B82" w14:textId="05EB92AD" w:rsidR="004B45FD" w:rsidRPr="0070075D" w:rsidRDefault="00806129" w:rsidP="0070075D">
      <w:pPr>
        <w:pStyle w:val="Subheading"/>
        <w:spacing w:line="360" w:lineRule="auto"/>
        <w:rPr>
          <w:rFonts w:cstheme="minorHAnsi"/>
          <w:sz w:val="32"/>
          <w:szCs w:val="32"/>
          <w:lang w:eastAsia="zh-CN"/>
        </w:rPr>
      </w:pPr>
      <w:bookmarkStart w:id="1" w:name="_Hlk149912637"/>
      <w:r w:rsidRPr="0070075D">
        <w:rPr>
          <w:rFonts w:cstheme="minorHAnsi"/>
          <w:sz w:val="32"/>
          <w:szCs w:val="32"/>
          <w:lang w:eastAsia="zh-CN"/>
        </w:rPr>
        <w:t>生效日期</w:t>
      </w:r>
      <w:r w:rsidRPr="0070075D">
        <w:rPr>
          <w:rFonts w:cstheme="minorHAnsi"/>
          <w:sz w:val="32"/>
          <w:szCs w:val="32"/>
          <w:lang w:eastAsia="zh-CN"/>
        </w:rPr>
        <w:t>:2023</w:t>
      </w:r>
      <w:r w:rsidRPr="0070075D">
        <w:rPr>
          <w:rFonts w:cstheme="minorHAnsi"/>
          <w:sz w:val="32"/>
          <w:szCs w:val="32"/>
          <w:lang w:eastAsia="zh-CN"/>
        </w:rPr>
        <w:t>年</w:t>
      </w:r>
      <w:r w:rsidRPr="0070075D">
        <w:rPr>
          <w:rFonts w:cstheme="minorHAnsi"/>
          <w:sz w:val="32"/>
          <w:szCs w:val="32"/>
          <w:lang w:eastAsia="zh-CN"/>
        </w:rPr>
        <w:t>10</w:t>
      </w:r>
      <w:r w:rsidRPr="0070075D">
        <w:rPr>
          <w:rFonts w:cstheme="minorHAnsi"/>
          <w:sz w:val="32"/>
          <w:szCs w:val="32"/>
          <w:lang w:eastAsia="zh-CN"/>
        </w:rPr>
        <w:t>月</w:t>
      </w:r>
      <w:r w:rsidRPr="0070075D">
        <w:rPr>
          <w:rFonts w:cstheme="minorHAnsi"/>
          <w:sz w:val="32"/>
          <w:szCs w:val="32"/>
          <w:lang w:eastAsia="zh-CN"/>
        </w:rPr>
        <w:t>1</w:t>
      </w:r>
      <w:r w:rsidRPr="0070075D">
        <w:rPr>
          <w:rFonts w:cstheme="minorHAnsi"/>
          <w:sz w:val="32"/>
          <w:szCs w:val="32"/>
          <w:lang w:eastAsia="zh-CN"/>
        </w:rPr>
        <w:t>日</w:t>
      </w:r>
      <w:bookmarkEnd w:id="1"/>
    </w:p>
    <w:p w14:paraId="158B0811" w14:textId="54F89965" w:rsidR="00470786" w:rsidRPr="0070075D" w:rsidRDefault="00470786" w:rsidP="0070075D">
      <w:pPr>
        <w:pStyle w:val="BodyText"/>
        <w:spacing w:line="360" w:lineRule="auto"/>
        <w:jc w:val="both"/>
        <w:rPr>
          <w:rFonts w:cstheme="minorHAnsi"/>
          <w:sz w:val="24"/>
          <w:szCs w:val="24"/>
          <w:shd w:val="clear" w:color="auto" w:fill="FFFFFF"/>
          <w:lang w:eastAsia="zh-CN"/>
        </w:rPr>
      </w:pPr>
      <w:bookmarkStart w:id="2" w:name="_Hlk136510945"/>
      <w:r w:rsidRPr="0070075D">
        <w:rPr>
          <w:rFonts w:cstheme="minorHAnsi"/>
          <w:sz w:val="24"/>
          <w:szCs w:val="24"/>
          <w:shd w:val="clear" w:color="auto" w:fill="FFFFFF"/>
          <w:lang w:eastAsia="zh-CN"/>
        </w:rPr>
        <w:t>ABB</w:t>
      </w:r>
      <w:r w:rsidRPr="0070075D">
        <w:rPr>
          <w:rFonts w:cstheme="minorHAnsi"/>
          <w:sz w:val="24"/>
          <w:szCs w:val="24"/>
          <w:shd w:val="clear" w:color="auto" w:fill="FFFFFF"/>
          <w:lang w:eastAsia="zh-CN"/>
        </w:rPr>
        <w:t>禁用和限用物质清单》旨在帮助</w:t>
      </w:r>
      <w:r w:rsidRPr="0070075D">
        <w:rPr>
          <w:rFonts w:cstheme="minorHAnsi"/>
          <w:sz w:val="24"/>
          <w:szCs w:val="24"/>
          <w:shd w:val="clear" w:color="auto" w:fill="FFFFFF"/>
          <w:lang w:eastAsia="zh-CN"/>
        </w:rPr>
        <w:t>ABB</w:t>
      </w:r>
      <w:r w:rsidRPr="0070075D">
        <w:rPr>
          <w:rFonts w:cstheme="minorHAnsi"/>
          <w:sz w:val="24"/>
          <w:szCs w:val="24"/>
          <w:shd w:val="clear" w:color="auto" w:fill="FFFFFF"/>
          <w:lang w:eastAsia="zh-CN"/>
        </w:rPr>
        <w:t>供应链遵守相关法规。该清单整合了</w:t>
      </w:r>
      <w:r w:rsidRPr="0070075D">
        <w:rPr>
          <w:rFonts w:cstheme="minorHAnsi"/>
          <w:sz w:val="24"/>
          <w:szCs w:val="24"/>
          <w:shd w:val="clear" w:color="auto" w:fill="FFFFFF"/>
          <w:lang w:eastAsia="zh-CN"/>
        </w:rPr>
        <w:t>ABB</w:t>
      </w:r>
      <w:r w:rsidRPr="0070075D">
        <w:rPr>
          <w:rFonts w:cstheme="minorHAnsi"/>
          <w:sz w:val="24"/>
          <w:szCs w:val="24"/>
          <w:shd w:val="clear" w:color="auto" w:fill="FFFFFF"/>
          <w:lang w:eastAsia="zh-CN"/>
        </w:rPr>
        <w:t>确定的适用于其供应商的法规，概述了</w:t>
      </w:r>
      <w:r w:rsidR="003362DF" w:rsidRPr="0070075D">
        <w:rPr>
          <w:rFonts w:cstheme="minorHAnsi"/>
          <w:sz w:val="24"/>
          <w:szCs w:val="24"/>
          <w:shd w:val="clear" w:color="auto" w:fill="FFFFFF"/>
          <w:lang w:eastAsia="zh-CN"/>
        </w:rPr>
        <w:t>不应使用的物质</w:t>
      </w:r>
      <w:r w:rsidRPr="0070075D">
        <w:rPr>
          <w:rFonts w:cstheme="minorHAnsi"/>
          <w:sz w:val="24"/>
          <w:szCs w:val="24"/>
          <w:shd w:val="clear" w:color="auto" w:fill="FFFFFF"/>
          <w:lang w:eastAsia="zh-CN"/>
        </w:rPr>
        <w:t>（禁用物质），应加以限制或报告</w:t>
      </w:r>
      <w:r w:rsidR="003362DF" w:rsidRPr="0070075D">
        <w:rPr>
          <w:rFonts w:cstheme="minorHAnsi"/>
          <w:sz w:val="24"/>
          <w:szCs w:val="24"/>
          <w:shd w:val="clear" w:color="auto" w:fill="FFFFFF"/>
          <w:lang w:eastAsia="zh-CN"/>
        </w:rPr>
        <w:t>的物质</w:t>
      </w:r>
      <w:r w:rsidRPr="0070075D">
        <w:rPr>
          <w:rFonts w:cstheme="minorHAnsi"/>
          <w:sz w:val="24"/>
          <w:szCs w:val="24"/>
          <w:shd w:val="clear" w:color="auto" w:fill="FFFFFF"/>
          <w:lang w:eastAsia="zh-CN"/>
        </w:rPr>
        <w:t>（限用物质）</w:t>
      </w:r>
    </w:p>
    <w:p w14:paraId="245AB2BE" w14:textId="77777777" w:rsidR="003362DF" w:rsidRPr="0070075D" w:rsidRDefault="003362DF" w:rsidP="0070075D">
      <w:pPr>
        <w:pStyle w:val="BodyText"/>
        <w:spacing w:line="360" w:lineRule="auto"/>
        <w:jc w:val="both"/>
        <w:rPr>
          <w:rFonts w:cstheme="minorHAnsi"/>
          <w:sz w:val="24"/>
          <w:szCs w:val="24"/>
          <w:lang w:eastAsia="zh-CN"/>
        </w:rPr>
      </w:pPr>
      <w:r w:rsidRPr="0070075D">
        <w:rPr>
          <w:rFonts w:cstheme="minorHAnsi"/>
          <w:sz w:val="24"/>
          <w:szCs w:val="24"/>
          <w:lang w:eastAsia="zh-CN"/>
        </w:rPr>
        <w:t>本文档包含与</w:t>
      </w:r>
      <w:r w:rsidRPr="0070075D">
        <w:rPr>
          <w:rFonts w:cstheme="minorHAnsi"/>
          <w:sz w:val="24"/>
          <w:szCs w:val="24"/>
          <w:lang w:eastAsia="zh-CN"/>
        </w:rPr>
        <w:t>ABB</w:t>
      </w:r>
      <w:r w:rsidRPr="0070075D">
        <w:rPr>
          <w:rFonts w:cstheme="minorHAnsi"/>
          <w:sz w:val="24"/>
          <w:szCs w:val="24"/>
          <w:lang w:eastAsia="zh-CN"/>
        </w:rPr>
        <w:t>相关的关键物质的指示性和非排量清单。尽管有上述内容，但本文档中的物质清单适用于不影响（并且不排除）供应链的义务确保符合相关和适用的化学法律法规的义务。应始终考虑列表上两个版本之间的立法变更。</w:t>
      </w:r>
    </w:p>
    <w:p w14:paraId="380A8098" w14:textId="189228AA" w:rsidR="00AD76F0" w:rsidRPr="0070075D" w:rsidRDefault="003362DF" w:rsidP="0070075D">
      <w:pPr>
        <w:pStyle w:val="BodyText"/>
        <w:spacing w:line="360" w:lineRule="auto"/>
        <w:jc w:val="both"/>
        <w:rPr>
          <w:rFonts w:cstheme="minorHAnsi"/>
          <w:bCs/>
          <w:sz w:val="24"/>
          <w:szCs w:val="24"/>
          <w:lang w:eastAsia="zh-CN"/>
        </w:rPr>
      </w:pPr>
      <w:r w:rsidRPr="0070075D">
        <w:rPr>
          <w:rFonts w:cstheme="minorHAnsi"/>
          <w:bCs/>
          <w:sz w:val="24"/>
          <w:szCs w:val="24"/>
          <w:lang w:eastAsia="zh-CN"/>
        </w:rPr>
        <w:t>该清单适用于向</w:t>
      </w:r>
      <w:r w:rsidRPr="0070075D">
        <w:rPr>
          <w:rFonts w:cstheme="minorHAnsi"/>
          <w:bCs/>
          <w:sz w:val="24"/>
          <w:szCs w:val="24"/>
          <w:lang w:eastAsia="zh-CN"/>
        </w:rPr>
        <w:t xml:space="preserve"> ABB </w:t>
      </w:r>
      <w:r w:rsidRPr="0070075D">
        <w:rPr>
          <w:rFonts w:cstheme="minorHAnsi"/>
          <w:bCs/>
          <w:sz w:val="24"/>
          <w:szCs w:val="24"/>
          <w:lang w:eastAsia="zh-CN"/>
        </w:rPr>
        <w:t>供应的货物，包括其包装、产品开发、生产流程、服务活动和建筑工地。立法是从全球角度考虑的，表中注明了适用的地理区域。如果已知产品仅在有限的司法管辖区销售，则只需考虑该司法管辖区内的物质。但是，如果产品可能会在另一个司法管辖区销售，或者该司法管辖区的法律法规与该产品不一致，则需要考虑该司法管辖区的法律法规。</w:t>
      </w:r>
    </w:p>
    <w:p w14:paraId="1E6199CC" w14:textId="369C338F" w:rsidR="001C3068" w:rsidRPr="0070075D" w:rsidRDefault="003362DF" w:rsidP="0070075D">
      <w:pPr>
        <w:pStyle w:val="BodyHeading1"/>
        <w:spacing w:line="360" w:lineRule="auto"/>
        <w:jc w:val="both"/>
        <w:rPr>
          <w:rFonts w:cstheme="minorHAnsi"/>
          <w:b w:val="0"/>
          <w:color w:val="auto"/>
          <w:lang w:eastAsia="zh-CN"/>
        </w:rPr>
      </w:pPr>
      <w:bookmarkStart w:id="3" w:name="_Hlk149903505"/>
      <w:r w:rsidRPr="0070075D">
        <w:rPr>
          <w:rFonts w:cstheme="minorHAnsi"/>
          <w:b w:val="0"/>
          <w:color w:val="auto"/>
          <w:lang w:eastAsia="zh-CN"/>
        </w:rPr>
        <w:t>该文档</w:t>
      </w:r>
      <w:r w:rsidR="00F357DA" w:rsidRPr="0070075D">
        <w:rPr>
          <w:rFonts w:cstheme="minorHAnsi"/>
          <w:b w:val="0"/>
          <w:color w:val="auto"/>
          <w:lang w:eastAsia="zh-CN"/>
        </w:rPr>
        <w:t>每年的</w:t>
      </w:r>
      <w:r w:rsidRPr="0070075D">
        <w:rPr>
          <w:rFonts w:cstheme="minorHAnsi"/>
          <w:b w:val="0"/>
          <w:color w:val="auto"/>
          <w:lang w:eastAsia="zh-CN"/>
        </w:rPr>
        <w:t>一月和七月</w:t>
      </w:r>
      <w:r w:rsidRPr="0070075D">
        <w:rPr>
          <w:rFonts w:cstheme="minorHAnsi"/>
          <w:b w:val="0"/>
          <w:color w:val="auto"/>
          <w:lang w:eastAsia="zh-CN"/>
        </w:rPr>
        <w:t xml:space="preserve">/ </w:t>
      </w:r>
      <w:r w:rsidRPr="0070075D">
        <w:rPr>
          <w:rFonts w:cstheme="minorHAnsi"/>
          <w:b w:val="0"/>
          <w:color w:val="auto"/>
          <w:lang w:eastAsia="zh-CN"/>
        </w:rPr>
        <w:t>八月进行</w:t>
      </w:r>
      <w:r w:rsidR="00F357DA" w:rsidRPr="0070075D">
        <w:rPr>
          <w:rFonts w:cstheme="minorHAnsi"/>
          <w:b w:val="0"/>
          <w:color w:val="auto"/>
          <w:lang w:val="en-US" w:eastAsia="zh-CN"/>
        </w:rPr>
        <w:t>回顾并</w:t>
      </w:r>
      <w:r w:rsidRPr="0070075D">
        <w:rPr>
          <w:rFonts w:cstheme="minorHAnsi"/>
          <w:b w:val="0"/>
          <w:color w:val="auto"/>
          <w:lang w:eastAsia="zh-CN"/>
        </w:rPr>
        <w:t>更新，每次更新的文件都列在版本变更记录中。</w:t>
      </w:r>
    </w:p>
    <w:bookmarkEnd w:id="3"/>
    <w:p w14:paraId="6EFEF1B7" w14:textId="77777777" w:rsidR="00E27017" w:rsidRPr="0070075D" w:rsidRDefault="00E27017" w:rsidP="0070075D">
      <w:pPr>
        <w:pStyle w:val="BodyHeading1"/>
        <w:spacing w:line="360" w:lineRule="auto"/>
        <w:rPr>
          <w:rFonts w:cstheme="minorHAnsi"/>
          <w:b w:val="0"/>
          <w:color w:val="auto"/>
          <w:lang w:eastAsia="zh-CN"/>
        </w:rPr>
      </w:pPr>
    </w:p>
    <w:p w14:paraId="3248F8C9" w14:textId="122B2585" w:rsidR="006550B1" w:rsidRPr="0070075D" w:rsidRDefault="003362DF" w:rsidP="0070075D">
      <w:pPr>
        <w:pStyle w:val="BodyHeading1"/>
        <w:spacing w:line="360" w:lineRule="auto"/>
        <w:rPr>
          <w:rFonts w:cstheme="minorHAnsi"/>
          <w:lang w:eastAsia="zh-CN"/>
        </w:rPr>
      </w:pPr>
      <w:bookmarkStart w:id="4" w:name="_Hlk149903473"/>
      <w:r w:rsidRPr="0070075D">
        <w:rPr>
          <w:rFonts w:cstheme="minorHAnsi"/>
          <w:lang w:eastAsia="zh-CN"/>
        </w:rPr>
        <w:t>如何使用此文档</w:t>
      </w:r>
    </w:p>
    <w:p w14:paraId="7699B983" w14:textId="3EBC5B5A" w:rsidR="00A86ADE" w:rsidRPr="0070075D" w:rsidRDefault="003362DF" w:rsidP="0070075D">
      <w:pPr>
        <w:pStyle w:val="BodyHeading2"/>
        <w:spacing w:line="360" w:lineRule="auto"/>
        <w:jc w:val="both"/>
        <w:rPr>
          <w:rFonts w:cstheme="minorHAnsi"/>
          <w:b w:val="0"/>
          <w:bCs/>
          <w:sz w:val="24"/>
          <w:szCs w:val="24"/>
          <w:lang w:eastAsia="zh-CN"/>
        </w:rPr>
      </w:pPr>
      <w:bookmarkStart w:id="5" w:name="_Hlk137813138"/>
      <w:r w:rsidRPr="0070075D">
        <w:rPr>
          <w:rFonts w:cstheme="minorHAnsi"/>
          <w:sz w:val="24"/>
          <w:szCs w:val="24"/>
          <w:lang w:eastAsia="zh-CN"/>
        </w:rPr>
        <w:t>物质名称</w:t>
      </w:r>
      <w:r w:rsidR="00A86ADE" w:rsidRPr="0070075D">
        <w:rPr>
          <w:rFonts w:cstheme="minorHAnsi"/>
          <w:sz w:val="24"/>
          <w:szCs w:val="24"/>
          <w:lang w:eastAsia="zh-CN"/>
        </w:rPr>
        <w:t xml:space="preserve">: </w:t>
      </w:r>
      <w:r w:rsidRPr="0070075D">
        <w:rPr>
          <w:rFonts w:cstheme="minorHAnsi"/>
          <w:b w:val="0"/>
          <w:bCs/>
          <w:sz w:val="24"/>
          <w:szCs w:val="24"/>
          <w:lang w:eastAsia="zh-CN"/>
        </w:rPr>
        <w:t>化学元素或化合物的名称。</w:t>
      </w:r>
    </w:p>
    <w:p w14:paraId="26C385C7" w14:textId="6260BC78" w:rsidR="000E7C95" w:rsidRPr="0070075D" w:rsidRDefault="006550B1" w:rsidP="0070075D">
      <w:pPr>
        <w:pStyle w:val="BodyHeading2"/>
        <w:spacing w:line="360" w:lineRule="auto"/>
        <w:jc w:val="both"/>
        <w:rPr>
          <w:rFonts w:cstheme="minorHAnsi"/>
          <w:b w:val="0"/>
          <w:bCs/>
          <w:sz w:val="24"/>
          <w:szCs w:val="24"/>
          <w:lang w:eastAsia="zh-CN"/>
        </w:rPr>
      </w:pPr>
      <w:r w:rsidRPr="0070075D">
        <w:rPr>
          <w:rFonts w:cstheme="minorHAnsi"/>
          <w:sz w:val="24"/>
          <w:szCs w:val="24"/>
          <w:lang w:eastAsia="zh-CN"/>
        </w:rPr>
        <w:t>CAS</w:t>
      </w:r>
      <w:r w:rsidR="00A55B4A" w:rsidRPr="0070075D">
        <w:rPr>
          <w:rFonts w:cstheme="minorHAnsi"/>
          <w:sz w:val="24"/>
          <w:szCs w:val="24"/>
          <w:lang w:eastAsia="zh-CN"/>
        </w:rPr>
        <w:t xml:space="preserve"> </w:t>
      </w:r>
      <w:r w:rsidR="003362DF" w:rsidRPr="0070075D">
        <w:rPr>
          <w:rFonts w:cstheme="minorHAnsi"/>
          <w:sz w:val="24"/>
          <w:szCs w:val="24"/>
          <w:lang w:eastAsia="zh-CN"/>
        </w:rPr>
        <w:t>编号</w:t>
      </w:r>
      <w:r w:rsidRPr="0070075D">
        <w:rPr>
          <w:rFonts w:cstheme="minorHAnsi"/>
          <w:sz w:val="24"/>
          <w:szCs w:val="24"/>
          <w:lang w:eastAsia="zh-CN"/>
        </w:rPr>
        <w:t>.</w:t>
      </w:r>
      <w:r w:rsidR="00A86ADE" w:rsidRPr="0070075D">
        <w:rPr>
          <w:rFonts w:cstheme="minorHAnsi"/>
          <w:sz w:val="24"/>
          <w:szCs w:val="24"/>
          <w:lang w:eastAsia="zh-CN"/>
        </w:rPr>
        <w:t xml:space="preserve">: </w:t>
      </w:r>
      <w:r w:rsidR="00970196" w:rsidRPr="0070075D">
        <w:rPr>
          <w:rFonts w:cstheme="minorHAnsi"/>
          <w:b w:val="0"/>
          <w:bCs/>
          <w:sz w:val="24"/>
          <w:szCs w:val="24"/>
          <w:lang w:eastAsia="zh-CN"/>
        </w:rPr>
        <w:t xml:space="preserve">CAS </w:t>
      </w:r>
      <w:r w:rsidR="00C41DAE" w:rsidRPr="0070075D">
        <w:rPr>
          <w:rFonts w:cstheme="minorHAnsi"/>
          <w:b w:val="0"/>
          <w:bCs/>
          <w:sz w:val="24"/>
          <w:szCs w:val="24"/>
          <w:lang w:eastAsia="zh-CN"/>
        </w:rPr>
        <w:t>编号</w:t>
      </w:r>
      <w:r w:rsidR="003362DF" w:rsidRPr="0070075D">
        <w:rPr>
          <w:rFonts w:cstheme="minorHAnsi"/>
          <w:b w:val="0"/>
          <w:bCs/>
          <w:sz w:val="24"/>
          <w:szCs w:val="24"/>
          <w:lang w:eastAsia="zh-CN"/>
        </w:rPr>
        <w:t>是</w:t>
      </w:r>
      <w:r w:rsidR="00C41DAE" w:rsidRPr="0070075D">
        <w:rPr>
          <w:rFonts w:cstheme="minorHAnsi"/>
          <w:b w:val="0"/>
          <w:bCs/>
          <w:sz w:val="24"/>
          <w:szCs w:val="24"/>
          <w:lang w:eastAsia="zh-CN"/>
        </w:rPr>
        <w:t>在</w:t>
      </w:r>
      <w:r w:rsidR="003362DF" w:rsidRPr="0070075D">
        <w:rPr>
          <w:rFonts w:cstheme="minorHAnsi"/>
          <w:b w:val="0"/>
          <w:bCs/>
          <w:sz w:val="24"/>
          <w:szCs w:val="24"/>
          <w:lang w:eastAsia="zh-CN"/>
        </w:rPr>
        <w:t>公开科学文献中描述的每种化学物质的唯一数字标识符</w:t>
      </w:r>
      <w:r w:rsidR="000E7C95" w:rsidRPr="0070075D">
        <w:rPr>
          <w:rFonts w:cstheme="minorHAnsi"/>
          <w:b w:val="0"/>
          <w:bCs/>
          <w:sz w:val="24"/>
          <w:szCs w:val="24"/>
          <w:lang w:eastAsia="zh-CN"/>
        </w:rPr>
        <w:t>.</w:t>
      </w:r>
    </w:p>
    <w:p w14:paraId="40AA6803" w14:textId="2C2AAC96" w:rsidR="007D28E5" w:rsidRPr="0070075D" w:rsidRDefault="007D28E5" w:rsidP="0070075D">
      <w:pPr>
        <w:pStyle w:val="BodyHeading2"/>
        <w:spacing w:line="360" w:lineRule="auto"/>
        <w:jc w:val="both"/>
        <w:rPr>
          <w:rFonts w:cstheme="minorHAnsi"/>
          <w:sz w:val="24"/>
          <w:szCs w:val="24"/>
          <w:lang w:eastAsia="zh-CN"/>
        </w:rPr>
      </w:pPr>
      <w:r w:rsidRPr="0070075D">
        <w:rPr>
          <w:rFonts w:cstheme="minorHAnsi"/>
          <w:sz w:val="24"/>
          <w:szCs w:val="24"/>
          <w:lang w:eastAsia="zh-CN"/>
        </w:rPr>
        <w:t xml:space="preserve">ABB </w:t>
      </w:r>
      <w:r w:rsidR="00C41DAE" w:rsidRPr="0070075D">
        <w:rPr>
          <w:rFonts w:cstheme="minorHAnsi"/>
          <w:sz w:val="24"/>
          <w:szCs w:val="24"/>
          <w:lang w:eastAsia="zh-CN"/>
        </w:rPr>
        <w:t>分类</w:t>
      </w:r>
      <w:r w:rsidR="00A86ADE" w:rsidRPr="0070075D">
        <w:rPr>
          <w:rFonts w:cstheme="minorHAnsi"/>
          <w:sz w:val="24"/>
          <w:szCs w:val="24"/>
          <w:lang w:eastAsia="zh-CN"/>
        </w:rPr>
        <w:t xml:space="preserve">: </w:t>
      </w:r>
      <w:r w:rsidR="00C41DAE" w:rsidRPr="0070075D">
        <w:rPr>
          <w:rFonts w:cstheme="minorHAnsi"/>
          <w:b w:val="0"/>
          <w:bCs/>
          <w:sz w:val="24"/>
          <w:szCs w:val="24"/>
          <w:lang w:eastAsia="zh-CN"/>
        </w:rPr>
        <w:t>分为禁用</w:t>
      </w:r>
      <w:r w:rsidR="00C41DAE" w:rsidRPr="0070075D">
        <w:rPr>
          <w:rFonts w:cstheme="minorHAnsi"/>
          <w:b w:val="0"/>
          <w:bCs/>
          <w:sz w:val="24"/>
          <w:szCs w:val="24"/>
          <w:lang w:eastAsia="zh-CN"/>
        </w:rPr>
        <w:t xml:space="preserve"> (P) </w:t>
      </w:r>
      <w:r w:rsidR="00C41DAE" w:rsidRPr="0070075D">
        <w:rPr>
          <w:rFonts w:cstheme="minorHAnsi"/>
          <w:b w:val="0"/>
          <w:bCs/>
          <w:sz w:val="24"/>
          <w:szCs w:val="24"/>
          <w:lang w:eastAsia="zh-CN"/>
        </w:rPr>
        <w:t>和限用</w:t>
      </w:r>
      <w:r w:rsidR="00C41DAE" w:rsidRPr="0070075D">
        <w:rPr>
          <w:rFonts w:cstheme="minorHAnsi"/>
          <w:b w:val="0"/>
          <w:bCs/>
          <w:sz w:val="24"/>
          <w:szCs w:val="24"/>
          <w:lang w:eastAsia="zh-CN"/>
        </w:rPr>
        <w:t xml:space="preserve"> (R)</w:t>
      </w:r>
      <w:r w:rsidR="00C41DAE" w:rsidRPr="0070075D">
        <w:rPr>
          <w:rFonts w:cstheme="minorHAnsi"/>
          <w:b w:val="0"/>
          <w:bCs/>
          <w:sz w:val="24"/>
          <w:szCs w:val="24"/>
          <w:lang w:eastAsia="zh-CN"/>
        </w:rPr>
        <w:t>。请注意，一种化学品可能在某些应用中属于</w:t>
      </w:r>
      <w:r w:rsidR="00C41DAE" w:rsidRPr="0070075D">
        <w:rPr>
          <w:rFonts w:cstheme="minorHAnsi"/>
          <w:b w:val="0"/>
          <w:bCs/>
          <w:sz w:val="24"/>
          <w:szCs w:val="24"/>
          <w:lang w:eastAsia="zh-CN"/>
        </w:rPr>
        <w:t xml:space="preserve"> "</w:t>
      </w:r>
      <w:r w:rsidR="00C41DAE" w:rsidRPr="0070075D">
        <w:rPr>
          <w:rFonts w:cstheme="minorHAnsi"/>
          <w:b w:val="0"/>
          <w:bCs/>
          <w:sz w:val="24"/>
          <w:szCs w:val="24"/>
          <w:lang w:eastAsia="zh-CN"/>
        </w:rPr>
        <w:t>限用</w:t>
      </w:r>
      <w:r w:rsidR="00C41DAE" w:rsidRPr="0070075D">
        <w:rPr>
          <w:rFonts w:cstheme="minorHAnsi"/>
          <w:b w:val="0"/>
          <w:bCs/>
          <w:sz w:val="24"/>
          <w:szCs w:val="24"/>
          <w:lang w:eastAsia="zh-CN"/>
        </w:rPr>
        <w:t>"</w:t>
      </w:r>
      <w:r w:rsidR="00C41DAE" w:rsidRPr="0070075D">
        <w:rPr>
          <w:rFonts w:cstheme="minorHAnsi"/>
          <w:b w:val="0"/>
          <w:bCs/>
          <w:sz w:val="24"/>
          <w:szCs w:val="24"/>
          <w:lang w:eastAsia="zh-CN"/>
        </w:rPr>
        <w:t>，而在其他应用中属于</w:t>
      </w:r>
      <w:r w:rsidR="00C41DAE" w:rsidRPr="0070075D">
        <w:rPr>
          <w:rFonts w:cstheme="minorHAnsi"/>
          <w:b w:val="0"/>
          <w:bCs/>
          <w:sz w:val="24"/>
          <w:szCs w:val="24"/>
          <w:lang w:eastAsia="zh-CN"/>
        </w:rPr>
        <w:t xml:space="preserve"> "</w:t>
      </w:r>
      <w:r w:rsidR="00C41DAE" w:rsidRPr="0070075D">
        <w:rPr>
          <w:rFonts w:cstheme="minorHAnsi"/>
          <w:b w:val="0"/>
          <w:bCs/>
          <w:sz w:val="24"/>
          <w:szCs w:val="24"/>
          <w:lang w:eastAsia="zh-CN"/>
        </w:rPr>
        <w:t>禁用</w:t>
      </w:r>
      <w:r w:rsidR="00C41DAE" w:rsidRPr="0070075D">
        <w:rPr>
          <w:rFonts w:cstheme="minorHAnsi"/>
          <w:b w:val="0"/>
          <w:bCs/>
          <w:sz w:val="24"/>
          <w:szCs w:val="24"/>
          <w:lang w:eastAsia="zh-CN"/>
        </w:rPr>
        <w:t>"</w:t>
      </w:r>
      <w:r w:rsidRPr="0070075D">
        <w:rPr>
          <w:rFonts w:cstheme="minorHAnsi"/>
          <w:b w:val="0"/>
          <w:bCs/>
          <w:sz w:val="24"/>
          <w:szCs w:val="24"/>
          <w:lang w:eastAsia="zh-CN"/>
        </w:rPr>
        <w:t>.</w:t>
      </w:r>
      <w:r w:rsidR="00C56C1F" w:rsidRPr="0070075D">
        <w:rPr>
          <w:rFonts w:cstheme="minorHAnsi"/>
          <w:sz w:val="24"/>
          <w:szCs w:val="24"/>
          <w:lang w:eastAsia="zh-CN"/>
        </w:rPr>
        <w:t xml:space="preserve"> </w:t>
      </w:r>
    </w:p>
    <w:p w14:paraId="12DB576A" w14:textId="237D13CB" w:rsidR="00C9606C" w:rsidRPr="0070075D" w:rsidRDefault="00C41DAE" w:rsidP="0070075D">
      <w:pPr>
        <w:pStyle w:val="BodyHeading2"/>
        <w:spacing w:line="360" w:lineRule="auto"/>
        <w:jc w:val="both"/>
        <w:rPr>
          <w:rFonts w:cstheme="minorHAnsi"/>
          <w:b w:val="0"/>
          <w:bCs/>
          <w:sz w:val="24"/>
          <w:szCs w:val="24"/>
          <w:lang w:eastAsia="zh-CN"/>
        </w:rPr>
      </w:pPr>
      <w:r w:rsidRPr="0070075D">
        <w:rPr>
          <w:rFonts w:cstheme="minorHAnsi"/>
          <w:sz w:val="24"/>
          <w:szCs w:val="24"/>
          <w:lang w:eastAsia="zh-CN"/>
        </w:rPr>
        <w:t>立法</w:t>
      </w:r>
      <w:r w:rsidR="00A86ADE" w:rsidRPr="0070075D">
        <w:rPr>
          <w:rFonts w:cstheme="minorHAnsi"/>
          <w:sz w:val="24"/>
          <w:szCs w:val="24"/>
          <w:lang w:eastAsia="zh-CN"/>
        </w:rPr>
        <w:t>:</w:t>
      </w:r>
      <w:r w:rsidRPr="0070075D">
        <w:rPr>
          <w:rFonts w:cstheme="minorHAnsi"/>
          <w:b w:val="0"/>
          <w:bCs/>
          <w:sz w:val="24"/>
          <w:szCs w:val="24"/>
          <w:lang w:eastAsia="zh-CN"/>
        </w:rPr>
        <w:t>产生影响的法规列表，有关每项法规的更多详情，请参阅表后的法规概览。</w:t>
      </w:r>
      <w:r w:rsidR="00EB024D" w:rsidRPr="0070075D">
        <w:rPr>
          <w:rFonts w:cstheme="minorHAnsi"/>
          <w:b w:val="0"/>
          <w:bCs/>
          <w:sz w:val="24"/>
          <w:szCs w:val="24"/>
          <w:lang w:eastAsia="zh-CN"/>
        </w:rPr>
        <w:t xml:space="preserve"> </w:t>
      </w:r>
    </w:p>
    <w:p w14:paraId="5B022FC0" w14:textId="17246709" w:rsidR="006550B1" w:rsidRPr="0070075D" w:rsidRDefault="00C41DAE" w:rsidP="0070075D">
      <w:pPr>
        <w:pStyle w:val="BodyHeading2"/>
        <w:spacing w:line="360" w:lineRule="auto"/>
        <w:jc w:val="both"/>
        <w:rPr>
          <w:rFonts w:eastAsiaTheme="majorEastAsia" w:cstheme="minorHAnsi"/>
          <w:b w:val="0"/>
          <w:bCs/>
          <w:sz w:val="24"/>
          <w:szCs w:val="24"/>
          <w:lang w:eastAsia="zh-CN"/>
        </w:rPr>
      </w:pPr>
      <w:r w:rsidRPr="0070075D">
        <w:rPr>
          <w:rFonts w:cstheme="minorHAnsi"/>
          <w:sz w:val="24"/>
          <w:szCs w:val="24"/>
          <w:lang w:eastAsia="zh-CN"/>
        </w:rPr>
        <w:t>应用举例</w:t>
      </w:r>
      <w:r w:rsidR="00A86ADE" w:rsidRPr="0070075D">
        <w:rPr>
          <w:rFonts w:cstheme="minorHAnsi"/>
          <w:sz w:val="24"/>
          <w:szCs w:val="24"/>
          <w:lang w:eastAsia="zh-CN"/>
        </w:rPr>
        <w:t xml:space="preserve">: </w:t>
      </w:r>
      <w:r w:rsidRPr="0070075D">
        <w:rPr>
          <w:rFonts w:cstheme="minorHAnsi"/>
          <w:b w:val="0"/>
          <w:bCs/>
          <w:sz w:val="24"/>
          <w:szCs w:val="24"/>
          <w:lang w:eastAsia="zh-CN"/>
        </w:rPr>
        <w:t>使用特定化学元素或化合物的应用举例。本列表并非详尽无遗，只是</w:t>
      </w:r>
      <w:r w:rsidR="00F357DA" w:rsidRPr="0070075D">
        <w:rPr>
          <w:rFonts w:cstheme="minorHAnsi"/>
          <w:b w:val="0"/>
          <w:bCs/>
          <w:sz w:val="24"/>
          <w:szCs w:val="24"/>
          <w:lang w:eastAsia="zh-CN"/>
        </w:rPr>
        <w:t>列出</w:t>
      </w:r>
      <w:r w:rsidRPr="0070075D">
        <w:rPr>
          <w:rFonts w:cstheme="minorHAnsi"/>
          <w:b w:val="0"/>
          <w:bCs/>
          <w:sz w:val="24"/>
          <w:szCs w:val="24"/>
          <w:lang w:eastAsia="zh-CN"/>
        </w:rPr>
        <w:t>常见用途。</w:t>
      </w:r>
    </w:p>
    <w:bookmarkEnd w:id="2"/>
    <w:bookmarkEnd w:id="5"/>
    <w:bookmarkEnd w:id="4"/>
    <w:p w14:paraId="2EC2DA03" w14:textId="77777777" w:rsidR="00442F77" w:rsidRPr="00B131EC" w:rsidRDefault="00442F77" w:rsidP="000E650A">
      <w:pPr>
        <w:pStyle w:val="BodyHeading2"/>
        <w:jc w:val="both"/>
        <w:rPr>
          <w:lang w:eastAsia="zh-CN"/>
        </w:rPr>
      </w:pPr>
    </w:p>
    <w:p w14:paraId="17C257D7" w14:textId="4CD5E20F" w:rsidR="00FF4E80" w:rsidRPr="00B131EC" w:rsidRDefault="00FF4E80" w:rsidP="00EB024D">
      <w:pPr>
        <w:pStyle w:val="BodyText"/>
        <w:rPr>
          <w:lang w:eastAsia="zh-CN"/>
        </w:rPr>
        <w:sectPr w:rsidR="00FF4E80" w:rsidRPr="00B131EC" w:rsidSect="00B151A1">
          <w:headerReference w:type="even" r:id="rId10"/>
          <w:headerReference w:type="default" r:id="rId11"/>
          <w:footerReference w:type="default" r:id="rId12"/>
          <w:headerReference w:type="first" r:id="rId13"/>
          <w:footerReference w:type="first" r:id="rId14"/>
          <w:type w:val="continuous"/>
          <w:pgSz w:w="11907" w:h="16839" w:code="9"/>
          <w:pgMar w:top="720" w:right="720" w:bottom="720" w:left="720" w:header="288" w:footer="288" w:gutter="0"/>
          <w:cols w:space="708"/>
          <w:docGrid w:linePitch="360"/>
        </w:sectPr>
      </w:pPr>
    </w:p>
    <w:tbl>
      <w:tblPr>
        <w:tblW w:w="15593" w:type="dxa"/>
        <w:tblInd w:w="142" w:type="dxa"/>
        <w:tblBorders>
          <w:top w:val="single" w:sz="12" w:space="0" w:color="auto"/>
          <w:insideH w:val="single" w:sz="4" w:space="0" w:color="auto"/>
        </w:tblBorders>
        <w:tblCellMar>
          <w:left w:w="0" w:type="dxa"/>
          <w:right w:w="0" w:type="dxa"/>
        </w:tblCellMar>
        <w:tblLook w:val="04A0" w:firstRow="1" w:lastRow="0" w:firstColumn="1" w:lastColumn="0" w:noHBand="0" w:noVBand="1"/>
      </w:tblPr>
      <w:tblGrid>
        <w:gridCol w:w="7079"/>
        <w:gridCol w:w="1157"/>
        <w:gridCol w:w="537"/>
        <w:gridCol w:w="1884"/>
        <w:gridCol w:w="1129"/>
        <w:gridCol w:w="1661"/>
        <w:gridCol w:w="2146"/>
      </w:tblGrid>
      <w:tr w:rsidR="00594BC1" w:rsidRPr="00B131EC" w14:paraId="027D7BDC" w14:textId="77777777" w:rsidTr="00371B61">
        <w:trPr>
          <w:tblHeader/>
        </w:trPr>
        <w:tc>
          <w:tcPr>
            <w:tcW w:w="0" w:type="auto"/>
            <w:shd w:val="clear" w:color="auto" w:fill="auto"/>
            <w:vAlign w:val="center"/>
            <w:hideMark/>
          </w:tcPr>
          <w:p w14:paraId="15B08084" w14:textId="61D03225" w:rsidR="00357D98" w:rsidRPr="00B131EC" w:rsidRDefault="00806129" w:rsidP="00A86ADE">
            <w:pPr>
              <w:pStyle w:val="TableHeading"/>
            </w:pPr>
            <w:r>
              <w:rPr>
                <w:rFonts w:hint="eastAsia"/>
                <w:lang w:eastAsia="zh-CN"/>
              </w:rPr>
              <w:lastRenderedPageBreak/>
              <w:t>物质名称</w:t>
            </w:r>
          </w:p>
        </w:tc>
        <w:tc>
          <w:tcPr>
            <w:tcW w:w="1157" w:type="dxa"/>
            <w:shd w:val="clear" w:color="auto" w:fill="auto"/>
            <w:vAlign w:val="center"/>
            <w:hideMark/>
          </w:tcPr>
          <w:p w14:paraId="2F3EFE47" w14:textId="3B7737BB" w:rsidR="00357D98" w:rsidRPr="00B131EC" w:rsidRDefault="00357D98" w:rsidP="004D0BD4">
            <w:pPr>
              <w:pStyle w:val="TableHeading"/>
              <w:jc w:val="center"/>
            </w:pPr>
            <w:r w:rsidRPr="00B131EC">
              <w:t xml:space="preserve">CAS </w:t>
            </w:r>
            <w:r w:rsidR="00806129">
              <w:rPr>
                <w:rFonts w:hint="eastAsia"/>
                <w:lang w:eastAsia="zh-CN"/>
              </w:rPr>
              <w:t>号</w:t>
            </w:r>
            <w:r w:rsidRPr="00B131EC">
              <w:t>.</w:t>
            </w:r>
          </w:p>
        </w:tc>
        <w:tc>
          <w:tcPr>
            <w:tcW w:w="537" w:type="dxa"/>
            <w:shd w:val="clear" w:color="auto" w:fill="auto"/>
            <w:vAlign w:val="center"/>
          </w:tcPr>
          <w:p w14:paraId="096DE417" w14:textId="03B9A9F1" w:rsidR="00357D98" w:rsidRPr="00B131EC" w:rsidRDefault="00357D98" w:rsidP="004D0BD4">
            <w:pPr>
              <w:pStyle w:val="TableHeading"/>
              <w:jc w:val="center"/>
            </w:pPr>
            <w:r w:rsidRPr="00B131EC">
              <w:t>ABB</w:t>
            </w:r>
            <w:r w:rsidRPr="00B131EC">
              <w:br/>
            </w:r>
            <w:r w:rsidR="00806129">
              <w:rPr>
                <w:rFonts w:hint="eastAsia"/>
                <w:lang w:eastAsia="zh-CN"/>
              </w:rPr>
              <w:t>类别</w:t>
            </w:r>
          </w:p>
        </w:tc>
        <w:tc>
          <w:tcPr>
            <w:tcW w:w="1884" w:type="dxa"/>
            <w:shd w:val="clear" w:color="auto" w:fill="auto"/>
            <w:vAlign w:val="center"/>
            <w:hideMark/>
          </w:tcPr>
          <w:p w14:paraId="57D3FC74" w14:textId="693F5657" w:rsidR="00357D98" w:rsidRPr="00B131EC" w:rsidRDefault="00806129" w:rsidP="004D0BD4">
            <w:pPr>
              <w:pStyle w:val="TableHeading"/>
              <w:jc w:val="center"/>
            </w:pPr>
            <w:r>
              <w:rPr>
                <w:rFonts w:hint="eastAsia"/>
                <w:lang w:eastAsia="zh-CN"/>
              </w:rPr>
              <w:t>法规</w:t>
            </w:r>
          </w:p>
        </w:tc>
        <w:tc>
          <w:tcPr>
            <w:tcW w:w="0" w:type="auto"/>
            <w:vAlign w:val="center"/>
          </w:tcPr>
          <w:p w14:paraId="0300F1B5" w14:textId="1A0A92CF" w:rsidR="00357D98" w:rsidRPr="00B131EC" w:rsidRDefault="00806129" w:rsidP="004D0BD4">
            <w:pPr>
              <w:pStyle w:val="TableHeading"/>
              <w:jc w:val="center"/>
            </w:pPr>
            <w:r>
              <w:rPr>
                <w:rFonts w:hint="eastAsia"/>
                <w:lang w:eastAsia="zh-CN"/>
              </w:rPr>
              <w:t>地区</w:t>
            </w:r>
          </w:p>
        </w:tc>
        <w:tc>
          <w:tcPr>
            <w:tcW w:w="0" w:type="auto"/>
            <w:shd w:val="clear" w:color="auto" w:fill="auto"/>
            <w:vAlign w:val="center"/>
            <w:hideMark/>
          </w:tcPr>
          <w:p w14:paraId="7A88CD85" w14:textId="57131947" w:rsidR="00357D98" w:rsidRPr="00B131EC" w:rsidRDefault="00806129" w:rsidP="004D0BD4">
            <w:pPr>
              <w:pStyle w:val="TableHeading"/>
              <w:jc w:val="center"/>
            </w:pPr>
            <w:r>
              <w:rPr>
                <w:rFonts w:hint="eastAsia"/>
                <w:lang w:eastAsia="zh-CN"/>
              </w:rPr>
              <w:t>应用实例</w:t>
            </w:r>
          </w:p>
        </w:tc>
        <w:tc>
          <w:tcPr>
            <w:tcW w:w="2146" w:type="dxa"/>
            <w:shd w:val="clear" w:color="auto" w:fill="auto"/>
            <w:vAlign w:val="center"/>
            <w:hideMark/>
          </w:tcPr>
          <w:p w14:paraId="6D417048" w14:textId="4C97FDF2" w:rsidR="00357D98" w:rsidRPr="00B131EC" w:rsidRDefault="00806129" w:rsidP="004D0BD4">
            <w:pPr>
              <w:pStyle w:val="TableHeading"/>
              <w:jc w:val="center"/>
            </w:pPr>
            <w:r>
              <w:rPr>
                <w:rFonts w:hint="eastAsia"/>
                <w:lang w:eastAsia="zh-CN"/>
              </w:rPr>
              <w:t>注释</w:t>
            </w:r>
          </w:p>
        </w:tc>
      </w:tr>
      <w:tr w:rsidR="00594BC1" w:rsidRPr="00B131EC" w14:paraId="50F69A6A" w14:textId="77777777" w:rsidTr="00371B61">
        <w:tc>
          <w:tcPr>
            <w:tcW w:w="0" w:type="auto"/>
            <w:shd w:val="clear" w:color="auto" w:fill="auto"/>
            <w:vAlign w:val="center"/>
          </w:tcPr>
          <w:p w14:paraId="2BBB28B0" w14:textId="77777777" w:rsidR="00F52AA7" w:rsidRDefault="00E868E9" w:rsidP="00A86ADE">
            <w:pPr>
              <w:pStyle w:val="TableText"/>
            </w:pPr>
            <w:proofErr w:type="spellStart"/>
            <w:r w:rsidRPr="00E868E9">
              <w:rPr>
                <w:rFonts w:hint="eastAsia"/>
              </w:rPr>
              <w:t>分散橙</w:t>
            </w:r>
            <w:proofErr w:type="spellEnd"/>
          </w:p>
          <w:p w14:paraId="29C5F0B4" w14:textId="282843BB" w:rsidR="00357D98" w:rsidRPr="00ED71A5" w:rsidRDefault="00357D98" w:rsidP="00A86ADE">
            <w:pPr>
              <w:pStyle w:val="TableText"/>
            </w:pPr>
            <w:r w:rsidRPr="005E14DA">
              <w:t>1-Amino-2-methylanthraquinone</w:t>
            </w:r>
          </w:p>
        </w:tc>
        <w:tc>
          <w:tcPr>
            <w:tcW w:w="1157" w:type="dxa"/>
            <w:shd w:val="clear" w:color="auto" w:fill="auto"/>
            <w:vAlign w:val="center"/>
          </w:tcPr>
          <w:p w14:paraId="29AFE4BC" w14:textId="1213CBDD" w:rsidR="00357D98" w:rsidRPr="00B131EC" w:rsidRDefault="00357D98" w:rsidP="004D0BD4">
            <w:pPr>
              <w:pStyle w:val="TableText"/>
              <w:jc w:val="center"/>
            </w:pPr>
            <w:r w:rsidRPr="005E14DA">
              <w:t>82-28-0</w:t>
            </w:r>
          </w:p>
        </w:tc>
        <w:tc>
          <w:tcPr>
            <w:tcW w:w="537" w:type="dxa"/>
            <w:shd w:val="clear" w:color="auto" w:fill="auto"/>
            <w:vAlign w:val="center"/>
          </w:tcPr>
          <w:p w14:paraId="417C4BB3" w14:textId="1C8097CF" w:rsidR="00357D98" w:rsidRDefault="00357D98" w:rsidP="004D0BD4">
            <w:pPr>
              <w:pStyle w:val="TableText"/>
              <w:jc w:val="center"/>
              <w:rPr>
                <w:b/>
              </w:rPr>
            </w:pPr>
            <w:r>
              <w:rPr>
                <w:b/>
              </w:rPr>
              <w:t>R</w:t>
            </w:r>
          </w:p>
        </w:tc>
        <w:tc>
          <w:tcPr>
            <w:tcW w:w="1884" w:type="dxa"/>
            <w:shd w:val="clear" w:color="auto" w:fill="auto"/>
            <w:vAlign w:val="center"/>
          </w:tcPr>
          <w:p w14:paraId="5870E13A" w14:textId="456350D3" w:rsidR="00357D98" w:rsidRDefault="00357D98" w:rsidP="004D0BD4">
            <w:pPr>
              <w:pStyle w:val="TableText"/>
              <w:jc w:val="center"/>
            </w:pPr>
            <w:r>
              <w:t>California Prop 65</w:t>
            </w:r>
          </w:p>
        </w:tc>
        <w:tc>
          <w:tcPr>
            <w:tcW w:w="0" w:type="auto"/>
            <w:vAlign w:val="center"/>
          </w:tcPr>
          <w:p w14:paraId="7D7D47AE" w14:textId="133D8323" w:rsidR="00357D98" w:rsidRDefault="00357D98" w:rsidP="004D0BD4">
            <w:pPr>
              <w:pStyle w:val="TableText"/>
              <w:jc w:val="center"/>
            </w:pPr>
            <w:r>
              <w:t>US</w:t>
            </w:r>
          </w:p>
        </w:tc>
        <w:tc>
          <w:tcPr>
            <w:tcW w:w="0" w:type="auto"/>
            <w:shd w:val="clear" w:color="auto" w:fill="auto"/>
            <w:vAlign w:val="center"/>
          </w:tcPr>
          <w:p w14:paraId="4A33E7B4" w14:textId="7F3E5CEF" w:rsidR="00357D98" w:rsidRPr="00B131EC" w:rsidRDefault="00100C41" w:rsidP="004D0BD4">
            <w:pPr>
              <w:pStyle w:val="TableText"/>
              <w:jc w:val="center"/>
              <w:rPr>
                <w:lang w:eastAsia="zh-CN"/>
              </w:rPr>
            </w:pPr>
            <w:r w:rsidRPr="00100C41">
              <w:rPr>
                <w:rFonts w:hint="eastAsia"/>
                <w:lang w:eastAsia="zh-CN"/>
              </w:rPr>
              <w:t>热塑性塑料中的红色染料</w:t>
            </w:r>
          </w:p>
        </w:tc>
        <w:tc>
          <w:tcPr>
            <w:tcW w:w="2146" w:type="dxa"/>
            <w:shd w:val="clear" w:color="auto" w:fill="auto"/>
            <w:vAlign w:val="center"/>
          </w:tcPr>
          <w:p w14:paraId="444CCA38" w14:textId="77777777" w:rsidR="00357D98" w:rsidRPr="00B131EC" w:rsidRDefault="00357D98" w:rsidP="004D0BD4">
            <w:pPr>
              <w:pStyle w:val="TableText"/>
              <w:jc w:val="center"/>
              <w:rPr>
                <w:lang w:eastAsia="zh-CN"/>
              </w:rPr>
            </w:pPr>
          </w:p>
        </w:tc>
      </w:tr>
      <w:tr w:rsidR="00594BC1" w:rsidRPr="00B131EC" w14:paraId="77F556CC" w14:textId="77777777" w:rsidTr="00371B61">
        <w:tc>
          <w:tcPr>
            <w:tcW w:w="0" w:type="auto"/>
            <w:shd w:val="clear" w:color="auto" w:fill="auto"/>
            <w:vAlign w:val="center"/>
            <w:hideMark/>
          </w:tcPr>
          <w:p w14:paraId="76EAC17E" w14:textId="0781F1A8" w:rsidR="00100C41" w:rsidRDefault="00806129" w:rsidP="00100C41">
            <w:pPr>
              <w:pStyle w:val="TableText"/>
              <w:rPr>
                <w:lang w:eastAsia="zh-CN"/>
              </w:rPr>
            </w:pPr>
            <w:r w:rsidRPr="00806129">
              <w:rPr>
                <w:rFonts w:hint="eastAsia"/>
                <w:lang w:eastAsia="zh-CN"/>
              </w:rPr>
              <w:t>邻苯二甲酸二（</w:t>
            </w:r>
            <w:r w:rsidRPr="00806129">
              <w:rPr>
                <w:rFonts w:hint="eastAsia"/>
                <w:lang w:eastAsia="zh-CN"/>
              </w:rPr>
              <w:t>C6-C10</w:t>
            </w:r>
            <w:r w:rsidRPr="00806129">
              <w:rPr>
                <w:rFonts w:hint="eastAsia"/>
                <w:lang w:eastAsia="zh-CN"/>
              </w:rPr>
              <w:t>）烷基酯；</w:t>
            </w:r>
            <w:r w:rsidRPr="00806129">
              <w:rPr>
                <w:rFonts w:hint="eastAsia"/>
                <w:lang w:eastAsia="zh-CN"/>
              </w:rPr>
              <w:t>(</w:t>
            </w:r>
            <w:r w:rsidRPr="00806129">
              <w:rPr>
                <w:rFonts w:hint="eastAsia"/>
                <w:lang w:eastAsia="zh-CN"/>
              </w:rPr>
              <w:t>癸基，己基，辛基）酯与</w:t>
            </w:r>
            <w:r w:rsidRPr="00806129">
              <w:rPr>
                <w:rFonts w:hint="eastAsia"/>
                <w:lang w:eastAsia="zh-CN"/>
              </w:rPr>
              <w:t>1</w:t>
            </w:r>
            <w:r w:rsidRPr="00806129">
              <w:rPr>
                <w:rFonts w:hint="eastAsia"/>
                <w:lang w:eastAsia="zh-CN"/>
              </w:rPr>
              <w:t>，</w:t>
            </w:r>
            <w:r w:rsidRPr="00806129">
              <w:rPr>
                <w:rFonts w:hint="eastAsia"/>
                <w:lang w:eastAsia="zh-CN"/>
              </w:rPr>
              <w:t>2-</w:t>
            </w:r>
            <w:r w:rsidRPr="00806129">
              <w:rPr>
                <w:rFonts w:hint="eastAsia"/>
                <w:lang w:eastAsia="zh-CN"/>
              </w:rPr>
              <w:t>邻苯二甲酸的复合物且邻苯二甲酸二己酯（</w:t>
            </w:r>
            <w:r w:rsidRPr="00806129">
              <w:rPr>
                <w:rFonts w:hint="eastAsia"/>
                <w:lang w:eastAsia="zh-CN"/>
              </w:rPr>
              <w:t xml:space="preserve">EC </w:t>
            </w:r>
            <w:r w:rsidRPr="00806129">
              <w:rPr>
                <w:rFonts w:hint="eastAsia"/>
                <w:lang w:eastAsia="zh-CN"/>
              </w:rPr>
              <w:t>号</w:t>
            </w:r>
            <w:r w:rsidRPr="00806129">
              <w:rPr>
                <w:rFonts w:hint="eastAsia"/>
                <w:lang w:eastAsia="zh-CN"/>
              </w:rPr>
              <w:t xml:space="preserve"> 201-559-5</w:t>
            </w:r>
            <w:r w:rsidRPr="00806129">
              <w:rPr>
                <w:rFonts w:hint="eastAsia"/>
                <w:lang w:eastAsia="zh-CN"/>
              </w:rPr>
              <w:t>）含量≥</w:t>
            </w:r>
            <w:r w:rsidRPr="00806129">
              <w:rPr>
                <w:rFonts w:hint="eastAsia"/>
                <w:lang w:eastAsia="zh-CN"/>
              </w:rPr>
              <w:t xml:space="preserve"> 0.3%</w:t>
            </w:r>
            <w:r w:rsidR="00100C41">
              <w:t xml:space="preserve"> </w:t>
            </w:r>
            <w:r w:rsidR="00100C41">
              <w:rPr>
                <w:lang w:eastAsia="zh-CN"/>
              </w:rPr>
              <w:t xml:space="preserve">1,2-benzenedicarboxylic acid, di-C6-10-alkyl esters; 1,2- </w:t>
            </w:r>
            <w:proofErr w:type="spellStart"/>
            <w:r w:rsidR="00100C41">
              <w:rPr>
                <w:lang w:eastAsia="zh-CN"/>
              </w:rPr>
              <w:t>benzenedicarboxylic</w:t>
            </w:r>
            <w:proofErr w:type="spellEnd"/>
            <w:r w:rsidR="00100C41">
              <w:rPr>
                <w:lang w:eastAsia="zh-CN"/>
              </w:rPr>
              <w:t xml:space="preserve"> acid, mixed decyl and hexyl and octyl diesters</w:t>
            </w:r>
          </w:p>
          <w:p w14:paraId="5B9B3ADE" w14:textId="270DE67A" w:rsidR="00357D98" w:rsidRPr="00B131EC" w:rsidRDefault="00100C41" w:rsidP="00100C41">
            <w:pPr>
              <w:pStyle w:val="TableText"/>
              <w:rPr>
                <w:lang w:eastAsia="zh-CN"/>
              </w:rPr>
            </w:pPr>
            <w:r>
              <w:rPr>
                <w:rFonts w:hint="eastAsia"/>
                <w:lang w:eastAsia="zh-CN"/>
              </w:rPr>
              <w:t xml:space="preserve">with </w:t>
            </w:r>
            <w:r>
              <w:rPr>
                <w:rFonts w:hint="eastAsia"/>
                <w:lang w:eastAsia="zh-CN"/>
              </w:rPr>
              <w:t>≥</w:t>
            </w:r>
            <w:r>
              <w:rPr>
                <w:rFonts w:hint="eastAsia"/>
                <w:lang w:eastAsia="zh-CN"/>
              </w:rPr>
              <w:t xml:space="preserve"> 0.3% of </w:t>
            </w:r>
            <w:proofErr w:type="spellStart"/>
            <w:r>
              <w:rPr>
                <w:rFonts w:hint="eastAsia"/>
                <w:lang w:eastAsia="zh-CN"/>
              </w:rPr>
              <w:t>dihexyl</w:t>
            </w:r>
            <w:proofErr w:type="spellEnd"/>
            <w:r>
              <w:rPr>
                <w:rFonts w:hint="eastAsia"/>
                <w:lang w:eastAsia="zh-CN"/>
              </w:rPr>
              <w:t xml:space="preserve"> phthalate</w:t>
            </w:r>
          </w:p>
        </w:tc>
        <w:tc>
          <w:tcPr>
            <w:tcW w:w="1157" w:type="dxa"/>
            <w:shd w:val="clear" w:color="auto" w:fill="auto"/>
            <w:vAlign w:val="center"/>
            <w:hideMark/>
          </w:tcPr>
          <w:p w14:paraId="6D2E3BF3" w14:textId="77777777" w:rsidR="00357D98" w:rsidRPr="00B131EC" w:rsidRDefault="00357D98" w:rsidP="004D0BD4">
            <w:pPr>
              <w:pStyle w:val="TableText"/>
              <w:jc w:val="center"/>
            </w:pPr>
            <w:r w:rsidRPr="00B131EC">
              <w:t>68515-51-5, 68648-93-1</w:t>
            </w:r>
          </w:p>
        </w:tc>
        <w:tc>
          <w:tcPr>
            <w:tcW w:w="537" w:type="dxa"/>
            <w:shd w:val="clear" w:color="auto" w:fill="auto"/>
            <w:vAlign w:val="center"/>
            <w:hideMark/>
          </w:tcPr>
          <w:p w14:paraId="599BA4EF" w14:textId="77777777" w:rsidR="00357D98" w:rsidRPr="00B131EC" w:rsidRDefault="00357D98" w:rsidP="004D0BD4">
            <w:pPr>
              <w:pStyle w:val="TableText"/>
              <w:jc w:val="center"/>
              <w:rPr>
                <w:b/>
              </w:rPr>
            </w:pPr>
            <w:r w:rsidRPr="00B131EC">
              <w:rPr>
                <w:b/>
              </w:rPr>
              <w:t>R</w:t>
            </w:r>
          </w:p>
        </w:tc>
        <w:tc>
          <w:tcPr>
            <w:tcW w:w="1884" w:type="dxa"/>
            <w:shd w:val="clear" w:color="auto" w:fill="auto"/>
            <w:vAlign w:val="center"/>
            <w:hideMark/>
          </w:tcPr>
          <w:p w14:paraId="43135119" w14:textId="314A44F3" w:rsidR="00357D98" w:rsidRPr="00B131EC" w:rsidRDefault="00357D98" w:rsidP="004D0BD4">
            <w:pPr>
              <w:pStyle w:val="TableText"/>
              <w:jc w:val="center"/>
            </w:pPr>
            <w:r w:rsidRPr="00B131EC">
              <w:t xml:space="preserve">REACH Candidate List </w:t>
            </w:r>
            <w:r>
              <w:t xml:space="preserve">/ </w:t>
            </w:r>
            <w:r w:rsidRPr="00B131EC">
              <w:t>Authorisation</w:t>
            </w:r>
          </w:p>
        </w:tc>
        <w:tc>
          <w:tcPr>
            <w:tcW w:w="0" w:type="auto"/>
            <w:vAlign w:val="center"/>
          </w:tcPr>
          <w:p w14:paraId="3B62A743" w14:textId="048D009D" w:rsidR="00357D98" w:rsidRPr="00B131EC" w:rsidRDefault="00357D98" w:rsidP="004D0BD4">
            <w:pPr>
              <w:pStyle w:val="TableText"/>
              <w:jc w:val="center"/>
            </w:pPr>
            <w:r>
              <w:t>EU</w:t>
            </w:r>
          </w:p>
        </w:tc>
        <w:tc>
          <w:tcPr>
            <w:tcW w:w="0" w:type="auto"/>
            <w:shd w:val="clear" w:color="auto" w:fill="auto"/>
            <w:vAlign w:val="center"/>
            <w:hideMark/>
          </w:tcPr>
          <w:p w14:paraId="571AF19D" w14:textId="52023385" w:rsidR="00357D98" w:rsidRPr="00B131EC" w:rsidRDefault="00806129" w:rsidP="004D0BD4">
            <w:pPr>
              <w:pStyle w:val="TableText"/>
              <w:jc w:val="center"/>
              <w:rPr>
                <w:lang w:eastAsia="zh-CN"/>
              </w:rPr>
            </w:pPr>
            <w:r w:rsidRPr="00806129">
              <w:rPr>
                <w:rFonts w:hint="eastAsia"/>
                <w:lang w:eastAsia="zh-CN"/>
              </w:rPr>
              <w:t>PVC</w:t>
            </w:r>
            <w:r w:rsidRPr="00806129">
              <w:rPr>
                <w:rFonts w:hint="eastAsia"/>
                <w:lang w:eastAsia="zh-CN"/>
              </w:rPr>
              <w:t>，密封剂，柔性粘合剂和油漆中使用的增塑剂。</w:t>
            </w:r>
          </w:p>
        </w:tc>
        <w:tc>
          <w:tcPr>
            <w:tcW w:w="2146" w:type="dxa"/>
            <w:shd w:val="clear" w:color="auto" w:fill="auto"/>
            <w:vAlign w:val="center"/>
            <w:hideMark/>
          </w:tcPr>
          <w:p w14:paraId="3FB40374" w14:textId="594D04AD" w:rsidR="00357D98" w:rsidRPr="00B131EC" w:rsidRDefault="00B07608" w:rsidP="004D0BD4">
            <w:pPr>
              <w:pStyle w:val="TableText"/>
              <w:jc w:val="center"/>
            </w:pPr>
            <w:r>
              <w:rPr>
                <w:rFonts w:hint="eastAsia"/>
                <w:lang w:eastAsia="zh-CN"/>
              </w:rPr>
              <w:t>欧盟</w:t>
            </w:r>
            <w:r w:rsidR="00357D98" w:rsidRPr="00B131EC">
              <w:t xml:space="preserve">: </w:t>
            </w:r>
            <w:r w:rsidR="00806129">
              <w:rPr>
                <w:rFonts w:hint="eastAsia"/>
                <w:lang w:eastAsia="zh-CN"/>
              </w:rPr>
              <w:t>日落时间</w:t>
            </w:r>
            <w:r w:rsidR="00357D98" w:rsidRPr="00B131EC">
              <w:t>27/02/2023</w:t>
            </w:r>
          </w:p>
        </w:tc>
      </w:tr>
      <w:tr w:rsidR="00594BC1" w:rsidRPr="00B131EC" w14:paraId="0A0F4A68" w14:textId="77777777" w:rsidTr="00371B61">
        <w:tc>
          <w:tcPr>
            <w:tcW w:w="0" w:type="auto"/>
            <w:shd w:val="clear" w:color="auto" w:fill="auto"/>
            <w:vAlign w:val="center"/>
            <w:hideMark/>
          </w:tcPr>
          <w:p w14:paraId="1A0FD243" w14:textId="6D79B0B4" w:rsidR="00357D98" w:rsidRPr="00B131EC" w:rsidRDefault="00806129" w:rsidP="00100C41">
            <w:pPr>
              <w:pStyle w:val="TableText"/>
              <w:rPr>
                <w:lang w:eastAsia="zh-CN"/>
              </w:rPr>
            </w:pPr>
            <w:r>
              <w:rPr>
                <w:rFonts w:hint="eastAsia"/>
                <w:lang w:eastAsia="zh-CN"/>
              </w:rPr>
              <w:t>1,2-</w:t>
            </w:r>
            <w:r>
              <w:rPr>
                <w:rFonts w:hint="eastAsia"/>
                <w:lang w:eastAsia="zh-CN"/>
              </w:rPr>
              <w:t>苯二酸</w:t>
            </w:r>
            <w:r>
              <w:rPr>
                <w:rFonts w:hint="eastAsia"/>
                <w:lang w:eastAsia="zh-CN"/>
              </w:rPr>
              <w:t>-</w:t>
            </w:r>
            <w:r>
              <w:rPr>
                <w:rFonts w:hint="eastAsia"/>
                <w:lang w:eastAsia="zh-CN"/>
              </w:rPr>
              <w:t>二</w:t>
            </w:r>
            <w:r>
              <w:rPr>
                <w:rFonts w:hint="eastAsia"/>
                <w:lang w:eastAsia="zh-CN"/>
              </w:rPr>
              <w:t>(C6-8</w:t>
            </w:r>
            <w:proofErr w:type="gramStart"/>
            <w:r>
              <w:rPr>
                <w:rFonts w:hint="eastAsia"/>
                <w:lang w:eastAsia="zh-CN"/>
              </w:rPr>
              <w:t>支链</w:t>
            </w:r>
            <w:r>
              <w:rPr>
                <w:rFonts w:hint="eastAsia"/>
                <w:lang w:eastAsia="zh-CN"/>
              </w:rPr>
              <w:t>)</w:t>
            </w:r>
            <w:r>
              <w:rPr>
                <w:rFonts w:hint="eastAsia"/>
                <w:lang w:eastAsia="zh-CN"/>
              </w:rPr>
              <w:t>烷基酯</w:t>
            </w:r>
            <w:proofErr w:type="gramEnd"/>
            <w:r>
              <w:rPr>
                <w:rFonts w:hint="eastAsia"/>
                <w:lang w:eastAsia="zh-CN"/>
              </w:rPr>
              <w:t>(</w:t>
            </w:r>
            <w:r>
              <w:rPr>
                <w:rFonts w:hint="eastAsia"/>
                <w:lang w:eastAsia="zh-CN"/>
              </w:rPr>
              <w:t>富</w:t>
            </w:r>
            <w:r>
              <w:rPr>
                <w:rFonts w:hint="eastAsia"/>
                <w:lang w:eastAsia="zh-CN"/>
              </w:rPr>
              <w:t xml:space="preserve">C7) </w:t>
            </w:r>
            <w:r>
              <w:rPr>
                <w:rFonts w:hint="eastAsia"/>
                <w:lang w:eastAsia="zh-CN"/>
              </w:rPr>
              <w:t>邻苯二甲酸二</w:t>
            </w:r>
            <w:r>
              <w:rPr>
                <w:rFonts w:hint="eastAsia"/>
                <w:lang w:eastAsia="zh-CN"/>
              </w:rPr>
              <w:t>C6-8</w:t>
            </w:r>
            <w:r>
              <w:rPr>
                <w:rFonts w:hint="eastAsia"/>
                <w:lang w:eastAsia="zh-CN"/>
              </w:rPr>
              <w:t>支链烷基酯</w:t>
            </w:r>
            <w:r>
              <w:rPr>
                <w:rFonts w:hint="eastAsia"/>
                <w:lang w:eastAsia="zh-CN"/>
              </w:rPr>
              <w:t>(</w:t>
            </w:r>
            <w:r>
              <w:rPr>
                <w:rFonts w:hint="eastAsia"/>
                <w:lang w:eastAsia="zh-CN"/>
              </w:rPr>
              <w:t>富</w:t>
            </w:r>
            <w:r>
              <w:rPr>
                <w:rFonts w:hint="eastAsia"/>
                <w:lang w:eastAsia="zh-CN"/>
              </w:rPr>
              <w:t>C7)</w:t>
            </w:r>
            <w:r w:rsidR="00100C41">
              <w:rPr>
                <w:lang w:eastAsia="zh-CN"/>
              </w:rPr>
              <w:t xml:space="preserve"> 1,2-Benzenedicarboxylic acid, di- C6-8-branched alkyl esters, C7-rich</w:t>
            </w:r>
          </w:p>
        </w:tc>
        <w:tc>
          <w:tcPr>
            <w:tcW w:w="1157" w:type="dxa"/>
            <w:shd w:val="clear" w:color="auto" w:fill="auto"/>
            <w:vAlign w:val="center"/>
            <w:hideMark/>
          </w:tcPr>
          <w:p w14:paraId="6C021B72" w14:textId="77777777" w:rsidR="00357D98" w:rsidRPr="00B131EC" w:rsidRDefault="00357D98" w:rsidP="004D0BD4">
            <w:pPr>
              <w:pStyle w:val="TableText"/>
              <w:jc w:val="center"/>
            </w:pPr>
            <w:r w:rsidRPr="00B131EC">
              <w:t>71888-89-6</w:t>
            </w:r>
          </w:p>
        </w:tc>
        <w:tc>
          <w:tcPr>
            <w:tcW w:w="537" w:type="dxa"/>
            <w:shd w:val="clear" w:color="auto" w:fill="auto"/>
            <w:vAlign w:val="center"/>
            <w:hideMark/>
          </w:tcPr>
          <w:p w14:paraId="25AFBFCF" w14:textId="0C801C91" w:rsidR="00357D98" w:rsidRPr="00B131EC" w:rsidRDefault="00357D98" w:rsidP="004D0BD4">
            <w:pPr>
              <w:pStyle w:val="TableText"/>
              <w:jc w:val="center"/>
              <w:rPr>
                <w:b/>
              </w:rPr>
            </w:pPr>
            <w:r w:rsidRPr="00B131EC">
              <w:rPr>
                <w:b/>
              </w:rPr>
              <w:t>P</w:t>
            </w:r>
          </w:p>
        </w:tc>
        <w:tc>
          <w:tcPr>
            <w:tcW w:w="1884" w:type="dxa"/>
            <w:shd w:val="clear" w:color="auto" w:fill="auto"/>
            <w:vAlign w:val="center"/>
            <w:hideMark/>
          </w:tcPr>
          <w:p w14:paraId="625E3200" w14:textId="109A2592" w:rsidR="00357D98" w:rsidRPr="00B131EC" w:rsidRDefault="00357D98" w:rsidP="004D0BD4">
            <w:pPr>
              <w:pStyle w:val="TableText"/>
              <w:jc w:val="center"/>
            </w:pPr>
            <w:r w:rsidRPr="004551D7">
              <w:t>REACH Candidate List / Authorisation</w:t>
            </w:r>
          </w:p>
        </w:tc>
        <w:tc>
          <w:tcPr>
            <w:tcW w:w="0" w:type="auto"/>
            <w:vAlign w:val="center"/>
          </w:tcPr>
          <w:p w14:paraId="684CFA40" w14:textId="263E13E6" w:rsidR="00357D98" w:rsidRPr="00B131EC" w:rsidRDefault="00357D98" w:rsidP="004D0BD4">
            <w:pPr>
              <w:pStyle w:val="TableText"/>
              <w:jc w:val="center"/>
            </w:pPr>
            <w:r>
              <w:t>EU</w:t>
            </w:r>
          </w:p>
        </w:tc>
        <w:tc>
          <w:tcPr>
            <w:tcW w:w="0" w:type="auto"/>
            <w:shd w:val="clear" w:color="auto" w:fill="auto"/>
            <w:vAlign w:val="center"/>
            <w:hideMark/>
          </w:tcPr>
          <w:p w14:paraId="52B126FB" w14:textId="04CF9DE2" w:rsidR="00357D98" w:rsidRPr="00B131EC" w:rsidRDefault="00806129" w:rsidP="004D0BD4">
            <w:pPr>
              <w:pStyle w:val="TableText"/>
              <w:jc w:val="center"/>
              <w:rPr>
                <w:lang w:eastAsia="zh-CN"/>
              </w:rPr>
            </w:pPr>
            <w:r w:rsidRPr="00806129">
              <w:rPr>
                <w:rFonts w:hint="eastAsia"/>
                <w:lang w:eastAsia="zh-CN"/>
              </w:rPr>
              <w:t>PVC</w:t>
            </w:r>
            <w:r w:rsidRPr="00806129">
              <w:rPr>
                <w:rFonts w:hint="eastAsia"/>
                <w:lang w:eastAsia="zh-CN"/>
              </w:rPr>
              <w:t>，密封剂，柔性粘合剂和油漆中使用的增塑剂。</w:t>
            </w:r>
          </w:p>
        </w:tc>
        <w:tc>
          <w:tcPr>
            <w:tcW w:w="2146" w:type="dxa"/>
            <w:shd w:val="clear" w:color="auto" w:fill="auto"/>
            <w:vAlign w:val="center"/>
            <w:hideMark/>
          </w:tcPr>
          <w:p w14:paraId="7131441F" w14:textId="231319C7" w:rsidR="00357D98" w:rsidRPr="00B131EC" w:rsidRDefault="00B07608" w:rsidP="004D0BD4">
            <w:pPr>
              <w:pStyle w:val="TableText"/>
              <w:jc w:val="center"/>
            </w:pPr>
            <w:r>
              <w:rPr>
                <w:rFonts w:hint="eastAsia"/>
                <w:lang w:eastAsia="zh-CN"/>
              </w:rPr>
              <w:t>欧盟</w:t>
            </w:r>
            <w:r w:rsidR="00357D98" w:rsidRPr="00B131EC">
              <w:t xml:space="preserve">: </w:t>
            </w:r>
            <w:r w:rsidR="00806129">
              <w:rPr>
                <w:rFonts w:hint="eastAsia"/>
                <w:lang w:eastAsia="zh-CN"/>
              </w:rPr>
              <w:t>日落时间</w:t>
            </w:r>
            <w:r w:rsidR="00357D98" w:rsidRPr="00B131EC">
              <w:t>4/7/2020</w:t>
            </w:r>
          </w:p>
        </w:tc>
      </w:tr>
      <w:tr w:rsidR="00594BC1" w:rsidRPr="00B131EC" w14:paraId="2E3EEBD2" w14:textId="77777777" w:rsidTr="00371B61">
        <w:tc>
          <w:tcPr>
            <w:tcW w:w="0" w:type="auto"/>
            <w:shd w:val="clear" w:color="auto" w:fill="auto"/>
            <w:vAlign w:val="center"/>
            <w:hideMark/>
          </w:tcPr>
          <w:p w14:paraId="07A6360D" w14:textId="01736908" w:rsidR="00357D98" w:rsidRPr="00B131EC" w:rsidRDefault="00806129" w:rsidP="00806129">
            <w:pPr>
              <w:pStyle w:val="TableText"/>
              <w:rPr>
                <w:lang w:eastAsia="zh-CN"/>
              </w:rPr>
            </w:pPr>
            <w:r>
              <w:rPr>
                <w:rFonts w:hint="eastAsia"/>
                <w:lang w:eastAsia="zh-CN"/>
              </w:rPr>
              <w:t>1,2-</w:t>
            </w:r>
            <w:r>
              <w:rPr>
                <w:rFonts w:hint="eastAsia"/>
                <w:lang w:eastAsia="zh-CN"/>
              </w:rPr>
              <w:t>苯二酸</w:t>
            </w:r>
            <w:r>
              <w:rPr>
                <w:rFonts w:hint="eastAsia"/>
                <w:lang w:eastAsia="zh-CN"/>
              </w:rPr>
              <w:t>-</w:t>
            </w:r>
            <w:proofErr w:type="gramStart"/>
            <w:r>
              <w:rPr>
                <w:rFonts w:hint="eastAsia"/>
                <w:lang w:eastAsia="zh-CN"/>
              </w:rPr>
              <w:t>二</w:t>
            </w:r>
            <w:r>
              <w:rPr>
                <w:rFonts w:hint="eastAsia"/>
                <w:lang w:eastAsia="zh-CN"/>
              </w:rPr>
              <w:t>(</w:t>
            </w:r>
            <w:proofErr w:type="gramEnd"/>
            <w:r>
              <w:rPr>
                <w:rFonts w:hint="eastAsia"/>
                <w:lang w:eastAsia="zh-CN"/>
              </w:rPr>
              <w:t xml:space="preserve">C7- 11 </w:t>
            </w:r>
            <w:r>
              <w:rPr>
                <w:rFonts w:hint="eastAsia"/>
                <w:lang w:eastAsia="zh-CN"/>
              </w:rPr>
              <w:t>支链与直链</w:t>
            </w:r>
            <w:r>
              <w:rPr>
                <w:rFonts w:hint="eastAsia"/>
                <w:lang w:eastAsia="zh-CN"/>
              </w:rPr>
              <w:t>)</w:t>
            </w:r>
            <w:r>
              <w:rPr>
                <w:rFonts w:hint="eastAsia"/>
                <w:lang w:eastAsia="zh-CN"/>
              </w:rPr>
              <w:t>烷基</w:t>
            </w:r>
            <w:r>
              <w:rPr>
                <w:rFonts w:hint="eastAsia"/>
                <w:lang w:eastAsia="zh-CN"/>
              </w:rPr>
              <w:t>(</w:t>
            </w:r>
            <w:r>
              <w:rPr>
                <w:rFonts w:hint="eastAsia"/>
                <w:lang w:eastAsia="zh-CN"/>
              </w:rPr>
              <w:t>醇</w:t>
            </w:r>
            <w:r>
              <w:rPr>
                <w:rFonts w:hint="eastAsia"/>
                <w:lang w:eastAsia="zh-CN"/>
              </w:rPr>
              <w:t>)</w:t>
            </w:r>
            <w:r>
              <w:rPr>
                <w:rFonts w:hint="eastAsia"/>
                <w:lang w:eastAsia="zh-CN"/>
              </w:rPr>
              <w:t>酯</w:t>
            </w:r>
            <w:r w:rsidR="00100C41">
              <w:rPr>
                <w:rFonts w:hint="eastAsia"/>
                <w:lang w:eastAsia="zh-CN"/>
              </w:rPr>
              <w:t xml:space="preserve"> </w:t>
            </w:r>
            <w:r>
              <w:rPr>
                <w:rFonts w:hint="eastAsia"/>
                <w:lang w:eastAsia="zh-CN"/>
              </w:rPr>
              <w:t>邻苯二甲酸二</w:t>
            </w:r>
            <w:r>
              <w:rPr>
                <w:rFonts w:hint="eastAsia"/>
                <w:lang w:eastAsia="zh-CN"/>
              </w:rPr>
              <w:t>(C7-11</w:t>
            </w:r>
            <w:r>
              <w:rPr>
                <w:rFonts w:hint="eastAsia"/>
                <w:lang w:eastAsia="zh-CN"/>
              </w:rPr>
              <w:t>支链与直链</w:t>
            </w:r>
            <w:r>
              <w:rPr>
                <w:rFonts w:hint="eastAsia"/>
                <w:lang w:eastAsia="zh-CN"/>
              </w:rPr>
              <w:t>)</w:t>
            </w:r>
            <w:r>
              <w:rPr>
                <w:rFonts w:hint="eastAsia"/>
                <w:lang w:eastAsia="zh-CN"/>
              </w:rPr>
              <w:t>烷基酯</w:t>
            </w:r>
            <w:r w:rsidR="00100C41">
              <w:rPr>
                <w:rFonts w:hint="eastAsia"/>
                <w:lang w:eastAsia="zh-CN"/>
              </w:rPr>
              <w:t xml:space="preserve"> </w:t>
            </w:r>
            <w:r w:rsidR="00100C41" w:rsidRPr="00100C41">
              <w:rPr>
                <w:lang w:eastAsia="zh-CN"/>
              </w:rPr>
              <w:t xml:space="preserve">1,2-Benzenedicarboxylic acid, di-C7-11-branched and linear </w:t>
            </w:r>
            <w:proofErr w:type="spellStart"/>
            <w:r w:rsidR="00100C41" w:rsidRPr="00100C41">
              <w:rPr>
                <w:lang w:eastAsia="zh-CN"/>
              </w:rPr>
              <w:t>alkylesters</w:t>
            </w:r>
            <w:proofErr w:type="spellEnd"/>
          </w:p>
        </w:tc>
        <w:tc>
          <w:tcPr>
            <w:tcW w:w="1157" w:type="dxa"/>
            <w:shd w:val="clear" w:color="auto" w:fill="auto"/>
            <w:vAlign w:val="center"/>
            <w:hideMark/>
          </w:tcPr>
          <w:p w14:paraId="0E744207" w14:textId="77777777" w:rsidR="00357D98" w:rsidRPr="00B131EC" w:rsidRDefault="00357D98" w:rsidP="004D0BD4">
            <w:pPr>
              <w:pStyle w:val="TableText"/>
              <w:jc w:val="center"/>
            </w:pPr>
            <w:r w:rsidRPr="00B131EC">
              <w:t>68515-42-4</w:t>
            </w:r>
          </w:p>
        </w:tc>
        <w:tc>
          <w:tcPr>
            <w:tcW w:w="537" w:type="dxa"/>
            <w:shd w:val="clear" w:color="auto" w:fill="auto"/>
            <w:vAlign w:val="center"/>
            <w:hideMark/>
          </w:tcPr>
          <w:p w14:paraId="2E1E52B8" w14:textId="29D499DA" w:rsidR="00357D98" w:rsidRPr="00B131EC" w:rsidRDefault="00357D98" w:rsidP="004D0BD4">
            <w:pPr>
              <w:pStyle w:val="TableText"/>
              <w:jc w:val="center"/>
              <w:rPr>
                <w:b/>
              </w:rPr>
            </w:pPr>
            <w:r w:rsidRPr="00B131EC">
              <w:rPr>
                <w:b/>
              </w:rPr>
              <w:t>P</w:t>
            </w:r>
          </w:p>
        </w:tc>
        <w:tc>
          <w:tcPr>
            <w:tcW w:w="1884" w:type="dxa"/>
            <w:shd w:val="clear" w:color="auto" w:fill="auto"/>
            <w:vAlign w:val="center"/>
            <w:hideMark/>
          </w:tcPr>
          <w:p w14:paraId="5C581BA2" w14:textId="04A01614" w:rsidR="00357D98" w:rsidRPr="00B131EC" w:rsidRDefault="00357D98" w:rsidP="004D0BD4">
            <w:pPr>
              <w:pStyle w:val="TableText"/>
              <w:jc w:val="center"/>
            </w:pPr>
            <w:r w:rsidRPr="004551D7">
              <w:t>REACH Candidate List / Authorisation</w:t>
            </w:r>
          </w:p>
        </w:tc>
        <w:tc>
          <w:tcPr>
            <w:tcW w:w="0" w:type="auto"/>
            <w:vAlign w:val="center"/>
          </w:tcPr>
          <w:p w14:paraId="08699F3A" w14:textId="0F9EDF12" w:rsidR="00357D98" w:rsidRPr="00B131EC" w:rsidRDefault="00357D98" w:rsidP="004D0BD4">
            <w:pPr>
              <w:pStyle w:val="TableText"/>
              <w:jc w:val="center"/>
            </w:pPr>
            <w:r>
              <w:t>EU</w:t>
            </w:r>
          </w:p>
        </w:tc>
        <w:tc>
          <w:tcPr>
            <w:tcW w:w="0" w:type="auto"/>
            <w:shd w:val="clear" w:color="auto" w:fill="auto"/>
            <w:vAlign w:val="center"/>
            <w:hideMark/>
          </w:tcPr>
          <w:p w14:paraId="3B28F7EF" w14:textId="6D3CB659" w:rsidR="00357D98" w:rsidRPr="00B131EC" w:rsidRDefault="00806129" w:rsidP="004D0BD4">
            <w:pPr>
              <w:pStyle w:val="TableText"/>
              <w:jc w:val="center"/>
              <w:rPr>
                <w:lang w:eastAsia="zh-CN"/>
              </w:rPr>
            </w:pPr>
            <w:r w:rsidRPr="00806129">
              <w:rPr>
                <w:rFonts w:hint="eastAsia"/>
                <w:lang w:eastAsia="zh-CN"/>
              </w:rPr>
              <w:t>PVC</w:t>
            </w:r>
            <w:r w:rsidRPr="00806129">
              <w:rPr>
                <w:rFonts w:hint="eastAsia"/>
                <w:lang w:eastAsia="zh-CN"/>
              </w:rPr>
              <w:t>，密封剂，柔性粘合剂和油漆中使用的增塑剂。</w:t>
            </w:r>
          </w:p>
        </w:tc>
        <w:tc>
          <w:tcPr>
            <w:tcW w:w="2146" w:type="dxa"/>
            <w:shd w:val="clear" w:color="auto" w:fill="auto"/>
            <w:vAlign w:val="center"/>
            <w:hideMark/>
          </w:tcPr>
          <w:p w14:paraId="2DBC5CC0" w14:textId="164C6C88" w:rsidR="00357D98" w:rsidRPr="00B131EC" w:rsidRDefault="00B07608" w:rsidP="004D0BD4">
            <w:pPr>
              <w:pStyle w:val="TableText"/>
              <w:jc w:val="center"/>
            </w:pPr>
            <w:r>
              <w:rPr>
                <w:rFonts w:hint="eastAsia"/>
                <w:lang w:eastAsia="zh-CN"/>
              </w:rPr>
              <w:t>欧盟</w:t>
            </w:r>
            <w:r w:rsidR="00357D98" w:rsidRPr="00B131EC">
              <w:t xml:space="preserve">: </w:t>
            </w:r>
            <w:r w:rsidR="00806129">
              <w:rPr>
                <w:rFonts w:hint="eastAsia"/>
                <w:lang w:eastAsia="zh-CN"/>
              </w:rPr>
              <w:t>日落时间</w:t>
            </w:r>
            <w:r w:rsidR="00357D98" w:rsidRPr="00B131EC">
              <w:t>4/7/2020</w:t>
            </w:r>
          </w:p>
        </w:tc>
      </w:tr>
      <w:tr w:rsidR="00594BC1" w:rsidRPr="00B131EC" w14:paraId="1D7AFBD6" w14:textId="77777777" w:rsidTr="00371B61">
        <w:tc>
          <w:tcPr>
            <w:tcW w:w="0" w:type="auto"/>
            <w:shd w:val="clear" w:color="auto" w:fill="auto"/>
            <w:vAlign w:val="center"/>
            <w:hideMark/>
          </w:tcPr>
          <w:p w14:paraId="3EE9A85D" w14:textId="41807535" w:rsidR="00357D98" w:rsidRPr="00B131EC" w:rsidRDefault="00100C41" w:rsidP="00100C41">
            <w:pPr>
              <w:pStyle w:val="TableText"/>
              <w:rPr>
                <w:lang w:eastAsia="zh-CN"/>
              </w:rPr>
            </w:pPr>
            <w:r>
              <w:rPr>
                <w:rFonts w:hint="eastAsia"/>
                <w:lang w:eastAsia="zh-CN"/>
              </w:rPr>
              <w:t>邻苯二甲酸</w:t>
            </w:r>
            <w:proofErr w:type="gramStart"/>
            <w:r>
              <w:rPr>
                <w:rFonts w:hint="eastAsia"/>
                <w:lang w:eastAsia="zh-CN"/>
              </w:rPr>
              <w:t>二己酯</w:t>
            </w:r>
            <w:proofErr w:type="gramEnd"/>
            <w:r>
              <w:rPr>
                <w:rFonts w:hint="eastAsia"/>
                <w:lang w:eastAsia="zh-CN"/>
              </w:rPr>
              <w:t>（支链和直链）支链和直链的</w:t>
            </w:r>
            <w:r>
              <w:rPr>
                <w:rFonts w:hint="eastAsia"/>
                <w:lang w:eastAsia="zh-CN"/>
              </w:rPr>
              <w:t>1,2-</w:t>
            </w:r>
            <w:r>
              <w:rPr>
                <w:rFonts w:hint="eastAsia"/>
                <w:lang w:eastAsia="zh-CN"/>
              </w:rPr>
              <w:t>苯二甲酸</w:t>
            </w:r>
            <w:proofErr w:type="gramStart"/>
            <w:r>
              <w:rPr>
                <w:rFonts w:hint="eastAsia"/>
                <w:lang w:eastAsia="zh-CN"/>
              </w:rPr>
              <w:t>二己酯</w:t>
            </w:r>
            <w:proofErr w:type="gramEnd"/>
            <w:r w:rsidRPr="00100C41">
              <w:rPr>
                <w:lang w:eastAsia="zh-CN"/>
              </w:rPr>
              <w:t xml:space="preserve">1,2-Benzenedicarboxylic acid, </w:t>
            </w:r>
            <w:proofErr w:type="spellStart"/>
            <w:r w:rsidRPr="00100C41">
              <w:rPr>
                <w:lang w:eastAsia="zh-CN"/>
              </w:rPr>
              <w:t>dihexyl</w:t>
            </w:r>
            <w:proofErr w:type="spellEnd"/>
            <w:r w:rsidRPr="00100C41">
              <w:rPr>
                <w:lang w:eastAsia="zh-CN"/>
              </w:rPr>
              <w:t xml:space="preserve"> ester, branched and linear</w:t>
            </w:r>
          </w:p>
        </w:tc>
        <w:tc>
          <w:tcPr>
            <w:tcW w:w="1157" w:type="dxa"/>
            <w:shd w:val="clear" w:color="auto" w:fill="auto"/>
            <w:vAlign w:val="center"/>
            <w:hideMark/>
          </w:tcPr>
          <w:p w14:paraId="24ECBFCB" w14:textId="77777777" w:rsidR="00357D98" w:rsidRPr="00B131EC" w:rsidRDefault="00357D98" w:rsidP="004D0BD4">
            <w:pPr>
              <w:pStyle w:val="TableText"/>
              <w:jc w:val="center"/>
            </w:pPr>
            <w:r w:rsidRPr="00B131EC">
              <w:t>68515-50-4</w:t>
            </w:r>
          </w:p>
        </w:tc>
        <w:tc>
          <w:tcPr>
            <w:tcW w:w="537" w:type="dxa"/>
            <w:shd w:val="clear" w:color="auto" w:fill="auto"/>
            <w:vAlign w:val="center"/>
            <w:hideMark/>
          </w:tcPr>
          <w:p w14:paraId="487FC377" w14:textId="77777777" w:rsidR="00357D98" w:rsidRPr="00B131EC" w:rsidRDefault="00357D98" w:rsidP="004D0BD4">
            <w:pPr>
              <w:pStyle w:val="TableText"/>
              <w:jc w:val="center"/>
              <w:rPr>
                <w:b/>
              </w:rPr>
            </w:pPr>
            <w:r w:rsidRPr="00B131EC">
              <w:rPr>
                <w:b/>
              </w:rPr>
              <w:t>R</w:t>
            </w:r>
          </w:p>
        </w:tc>
        <w:tc>
          <w:tcPr>
            <w:tcW w:w="1884" w:type="dxa"/>
            <w:shd w:val="clear" w:color="auto" w:fill="auto"/>
            <w:vAlign w:val="center"/>
            <w:hideMark/>
          </w:tcPr>
          <w:p w14:paraId="687A9880" w14:textId="0C7BAE0C" w:rsidR="00357D98" w:rsidRPr="00B131EC" w:rsidRDefault="00357D98" w:rsidP="004D0BD4">
            <w:pPr>
              <w:pStyle w:val="TableText"/>
              <w:jc w:val="center"/>
            </w:pPr>
            <w:r w:rsidRPr="004551D7">
              <w:t>REACH Candidate List / Authorisation</w:t>
            </w:r>
          </w:p>
        </w:tc>
        <w:tc>
          <w:tcPr>
            <w:tcW w:w="0" w:type="auto"/>
            <w:vAlign w:val="center"/>
          </w:tcPr>
          <w:p w14:paraId="5474BE84" w14:textId="3E272DC5" w:rsidR="00357D98" w:rsidRPr="00B131EC" w:rsidRDefault="00357D98" w:rsidP="004D0BD4">
            <w:pPr>
              <w:pStyle w:val="TableText"/>
              <w:jc w:val="center"/>
            </w:pPr>
            <w:r>
              <w:t>EU</w:t>
            </w:r>
          </w:p>
        </w:tc>
        <w:tc>
          <w:tcPr>
            <w:tcW w:w="0" w:type="auto"/>
            <w:shd w:val="clear" w:color="auto" w:fill="auto"/>
            <w:vAlign w:val="center"/>
            <w:hideMark/>
          </w:tcPr>
          <w:p w14:paraId="42395266" w14:textId="04676646" w:rsidR="00357D98" w:rsidRPr="00B131EC" w:rsidRDefault="00100C41" w:rsidP="004D0BD4">
            <w:pPr>
              <w:pStyle w:val="TableText"/>
              <w:jc w:val="center"/>
            </w:pPr>
            <w:proofErr w:type="spellStart"/>
            <w:r w:rsidRPr="00100C41">
              <w:rPr>
                <w:rFonts w:hint="eastAsia"/>
              </w:rPr>
              <w:t>用于塑料制品</w:t>
            </w:r>
            <w:proofErr w:type="spellEnd"/>
          </w:p>
        </w:tc>
        <w:tc>
          <w:tcPr>
            <w:tcW w:w="2146" w:type="dxa"/>
            <w:shd w:val="clear" w:color="auto" w:fill="auto"/>
            <w:vAlign w:val="center"/>
            <w:hideMark/>
          </w:tcPr>
          <w:p w14:paraId="2C1ADC1C" w14:textId="61B6B676" w:rsidR="00357D98" w:rsidRPr="00B131EC" w:rsidRDefault="00B07608" w:rsidP="004D0BD4">
            <w:pPr>
              <w:pStyle w:val="TableText"/>
              <w:jc w:val="center"/>
            </w:pPr>
            <w:r>
              <w:rPr>
                <w:rFonts w:hint="eastAsia"/>
                <w:lang w:eastAsia="zh-CN"/>
              </w:rPr>
              <w:t>欧盟</w:t>
            </w:r>
            <w:r w:rsidR="00357D98" w:rsidRPr="00B131EC">
              <w:t xml:space="preserve">: </w:t>
            </w:r>
            <w:r w:rsidR="00806129">
              <w:rPr>
                <w:rFonts w:hint="eastAsia"/>
                <w:lang w:eastAsia="zh-CN"/>
              </w:rPr>
              <w:t>日落时间</w:t>
            </w:r>
            <w:r w:rsidR="00806129">
              <w:rPr>
                <w:rFonts w:hint="eastAsia"/>
                <w:lang w:eastAsia="zh-CN"/>
              </w:rPr>
              <w:t xml:space="preserve"> </w:t>
            </w:r>
            <w:r w:rsidR="00357D98" w:rsidRPr="00B131EC">
              <w:t>27/02/2023</w:t>
            </w:r>
          </w:p>
        </w:tc>
      </w:tr>
      <w:tr w:rsidR="00594BC1" w:rsidRPr="00B131EC" w14:paraId="1095F264" w14:textId="77777777" w:rsidTr="00371B61">
        <w:tc>
          <w:tcPr>
            <w:tcW w:w="0" w:type="auto"/>
            <w:shd w:val="clear" w:color="auto" w:fill="auto"/>
            <w:vAlign w:val="center"/>
            <w:hideMark/>
          </w:tcPr>
          <w:p w14:paraId="72861367" w14:textId="77777777" w:rsidR="00100C41" w:rsidRDefault="00100C41" w:rsidP="00100C41">
            <w:pPr>
              <w:pStyle w:val="TableText"/>
              <w:rPr>
                <w:lang w:eastAsia="zh-CN"/>
              </w:rPr>
            </w:pPr>
            <w:r>
              <w:rPr>
                <w:rFonts w:hint="eastAsia"/>
                <w:lang w:eastAsia="zh-CN"/>
              </w:rPr>
              <w:t>1,2-</w:t>
            </w:r>
            <w:r>
              <w:rPr>
                <w:rFonts w:hint="eastAsia"/>
                <w:lang w:eastAsia="zh-CN"/>
              </w:rPr>
              <w:t>苯二酸</w:t>
            </w:r>
            <w:r>
              <w:rPr>
                <w:rFonts w:hint="eastAsia"/>
                <w:lang w:eastAsia="zh-CN"/>
              </w:rPr>
              <w:t>-</w:t>
            </w:r>
            <w:r>
              <w:rPr>
                <w:rFonts w:hint="eastAsia"/>
                <w:lang w:eastAsia="zh-CN"/>
              </w:rPr>
              <w:t>二</w:t>
            </w:r>
            <w:r>
              <w:rPr>
                <w:rFonts w:hint="eastAsia"/>
                <w:lang w:eastAsia="zh-CN"/>
              </w:rPr>
              <w:t>(</w:t>
            </w:r>
            <w:r>
              <w:rPr>
                <w:rFonts w:hint="eastAsia"/>
                <w:lang w:eastAsia="zh-CN"/>
              </w:rPr>
              <w:t>支链与直链</w:t>
            </w:r>
            <w:r>
              <w:rPr>
                <w:rFonts w:hint="eastAsia"/>
                <w:lang w:eastAsia="zh-CN"/>
              </w:rPr>
              <w:t>)</w:t>
            </w:r>
            <w:r>
              <w:rPr>
                <w:rFonts w:hint="eastAsia"/>
                <w:lang w:eastAsia="zh-CN"/>
              </w:rPr>
              <w:t>戊基酯</w:t>
            </w:r>
            <w:r>
              <w:rPr>
                <w:rFonts w:hint="eastAsia"/>
                <w:lang w:eastAsia="zh-CN"/>
              </w:rPr>
              <w:t xml:space="preserve"> </w:t>
            </w:r>
            <w:r>
              <w:rPr>
                <w:rFonts w:hint="eastAsia"/>
                <w:lang w:eastAsia="zh-CN"/>
              </w:rPr>
              <w:t>邻苯二甲酸戊基异戊酯</w:t>
            </w:r>
          </w:p>
          <w:p w14:paraId="121BF62B" w14:textId="3CEF152C" w:rsidR="00357D98" w:rsidRPr="00B131EC" w:rsidRDefault="00100C41" w:rsidP="00100C41">
            <w:pPr>
              <w:pStyle w:val="TableText"/>
              <w:rPr>
                <w:lang w:eastAsia="zh-CN"/>
              </w:rPr>
            </w:pPr>
            <w:r>
              <w:rPr>
                <w:lang w:eastAsia="zh-CN"/>
              </w:rPr>
              <w:t xml:space="preserve">1,2-Benzenedicarboxylic acid, </w:t>
            </w:r>
            <w:proofErr w:type="spellStart"/>
            <w:r>
              <w:rPr>
                <w:lang w:eastAsia="zh-CN"/>
              </w:rPr>
              <w:t>dipentylester</w:t>
            </w:r>
            <w:proofErr w:type="spellEnd"/>
            <w:r>
              <w:rPr>
                <w:lang w:eastAsia="zh-CN"/>
              </w:rPr>
              <w:t>, branched and linear</w:t>
            </w:r>
          </w:p>
        </w:tc>
        <w:tc>
          <w:tcPr>
            <w:tcW w:w="1157" w:type="dxa"/>
            <w:shd w:val="clear" w:color="auto" w:fill="auto"/>
            <w:vAlign w:val="center"/>
            <w:hideMark/>
          </w:tcPr>
          <w:p w14:paraId="55BF96A7" w14:textId="77777777" w:rsidR="00357D98" w:rsidRPr="00B131EC" w:rsidRDefault="00357D98" w:rsidP="004D0BD4">
            <w:pPr>
              <w:pStyle w:val="TableText"/>
              <w:jc w:val="center"/>
            </w:pPr>
            <w:r w:rsidRPr="00B131EC">
              <w:t>84777-06-0</w:t>
            </w:r>
          </w:p>
        </w:tc>
        <w:tc>
          <w:tcPr>
            <w:tcW w:w="537" w:type="dxa"/>
            <w:shd w:val="clear" w:color="auto" w:fill="auto"/>
            <w:vAlign w:val="center"/>
            <w:hideMark/>
          </w:tcPr>
          <w:p w14:paraId="37BF1803" w14:textId="7542EB0A" w:rsidR="00357D98" w:rsidRPr="00B131EC" w:rsidRDefault="00357D98" w:rsidP="004D0BD4">
            <w:pPr>
              <w:pStyle w:val="TableText"/>
              <w:jc w:val="center"/>
              <w:rPr>
                <w:b/>
              </w:rPr>
            </w:pPr>
            <w:r>
              <w:rPr>
                <w:b/>
              </w:rPr>
              <w:t>P</w:t>
            </w:r>
          </w:p>
        </w:tc>
        <w:tc>
          <w:tcPr>
            <w:tcW w:w="1884" w:type="dxa"/>
            <w:shd w:val="clear" w:color="auto" w:fill="auto"/>
            <w:vAlign w:val="center"/>
            <w:hideMark/>
          </w:tcPr>
          <w:p w14:paraId="3908F86B" w14:textId="0649B3FE" w:rsidR="00357D98" w:rsidRPr="00B131EC" w:rsidRDefault="00357D98" w:rsidP="004D0BD4">
            <w:pPr>
              <w:pStyle w:val="TableText"/>
              <w:jc w:val="center"/>
            </w:pPr>
            <w:r w:rsidRPr="004551D7">
              <w:t>REACH Candidate List / Authorisation</w:t>
            </w:r>
          </w:p>
        </w:tc>
        <w:tc>
          <w:tcPr>
            <w:tcW w:w="0" w:type="auto"/>
            <w:vAlign w:val="center"/>
          </w:tcPr>
          <w:p w14:paraId="0EA47663" w14:textId="63147736" w:rsidR="00357D98" w:rsidRPr="00B131EC" w:rsidRDefault="00357D98" w:rsidP="004D0BD4">
            <w:pPr>
              <w:pStyle w:val="TableText"/>
              <w:jc w:val="center"/>
            </w:pPr>
            <w:r>
              <w:t>EU</w:t>
            </w:r>
          </w:p>
        </w:tc>
        <w:tc>
          <w:tcPr>
            <w:tcW w:w="0" w:type="auto"/>
            <w:shd w:val="clear" w:color="auto" w:fill="auto"/>
            <w:vAlign w:val="center"/>
            <w:hideMark/>
          </w:tcPr>
          <w:p w14:paraId="282EE5BB" w14:textId="46F2E4C9" w:rsidR="00357D98" w:rsidRPr="00B131EC" w:rsidRDefault="00100C41" w:rsidP="004D0BD4">
            <w:pPr>
              <w:pStyle w:val="TableText"/>
              <w:jc w:val="center"/>
              <w:rPr>
                <w:lang w:eastAsia="zh-CN"/>
              </w:rPr>
            </w:pPr>
            <w:r w:rsidRPr="00100C41">
              <w:rPr>
                <w:rFonts w:hint="eastAsia"/>
                <w:lang w:eastAsia="zh-CN"/>
              </w:rPr>
              <w:t>在电缆中使用的增塑剂</w:t>
            </w:r>
          </w:p>
        </w:tc>
        <w:tc>
          <w:tcPr>
            <w:tcW w:w="2146" w:type="dxa"/>
            <w:shd w:val="clear" w:color="auto" w:fill="auto"/>
            <w:vAlign w:val="center"/>
            <w:hideMark/>
          </w:tcPr>
          <w:p w14:paraId="2A300E00" w14:textId="65B7EE9D" w:rsidR="00357D98" w:rsidRPr="00B131EC" w:rsidRDefault="00B07608" w:rsidP="004D0BD4">
            <w:pPr>
              <w:pStyle w:val="TableText"/>
              <w:jc w:val="center"/>
            </w:pPr>
            <w:r>
              <w:rPr>
                <w:rFonts w:hint="eastAsia"/>
                <w:lang w:eastAsia="zh-CN"/>
              </w:rPr>
              <w:t>欧盟</w:t>
            </w:r>
            <w:r w:rsidR="00357D98" w:rsidRPr="00B131EC">
              <w:t xml:space="preserve">: </w:t>
            </w:r>
            <w:r w:rsidR="00806129">
              <w:rPr>
                <w:rFonts w:hint="eastAsia"/>
                <w:lang w:eastAsia="zh-CN"/>
              </w:rPr>
              <w:t>日落时间</w:t>
            </w:r>
            <w:r w:rsidR="00357D98" w:rsidRPr="00B131EC">
              <w:t>4/7/2020</w:t>
            </w:r>
          </w:p>
        </w:tc>
      </w:tr>
      <w:tr w:rsidR="00594BC1" w:rsidRPr="00B131EC" w14:paraId="29576865" w14:textId="77777777" w:rsidTr="00371B61">
        <w:tc>
          <w:tcPr>
            <w:tcW w:w="0" w:type="auto"/>
            <w:shd w:val="clear" w:color="auto" w:fill="auto"/>
            <w:vAlign w:val="center"/>
            <w:hideMark/>
          </w:tcPr>
          <w:p w14:paraId="5918D174" w14:textId="77777777" w:rsidR="00F52AA7" w:rsidRDefault="00100C41" w:rsidP="00100C41">
            <w:pPr>
              <w:pStyle w:val="TableText"/>
            </w:pPr>
            <w:proofErr w:type="spellStart"/>
            <w:r>
              <w:rPr>
                <w:rFonts w:hint="eastAsia"/>
              </w:rPr>
              <w:t>三乙二醇二甲醚</w:t>
            </w:r>
            <w:proofErr w:type="spellEnd"/>
            <w:r>
              <w:rPr>
                <w:rFonts w:hint="eastAsia"/>
              </w:rPr>
              <w:t>（</w:t>
            </w:r>
            <w:r>
              <w:rPr>
                <w:rFonts w:hint="eastAsia"/>
              </w:rPr>
              <w:t>TEGDME</w:t>
            </w:r>
            <w:r>
              <w:rPr>
                <w:rFonts w:hint="eastAsia"/>
              </w:rPr>
              <w:t>；</w:t>
            </w:r>
            <w:proofErr w:type="spellStart"/>
            <w:r>
              <w:rPr>
                <w:rFonts w:hint="eastAsia"/>
              </w:rPr>
              <w:t>三甘醇二甲醚</w:t>
            </w:r>
            <w:proofErr w:type="spellEnd"/>
            <w:r>
              <w:rPr>
                <w:rFonts w:hint="eastAsia"/>
              </w:rPr>
              <w:t>）</w:t>
            </w:r>
            <w:r>
              <w:rPr>
                <w:rFonts w:hint="eastAsia"/>
              </w:rPr>
              <w:t>1,2-</w:t>
            </w:r>
            <w:r>
              <w:rPr>
                <w:rFonts w:hint="eastAsia"/>
              </w:rPr>
              <w:t>二</w:t>
            </w:r>
            <w:r>
              <w:rPr>
                <w:rFonts w:hint="eastAsia"/>
              </w:rPr>
              <w:t>(2-</w:t>
            </w:r>
            <w:proofErr w:type="spellStart"/>
            <w:proofErr w:type="gramStart"/>
            <w:r>
              <w:rPr>
                <w:rFonts w:hint="eastAsia"/>
              </w:rPr>
              <w:t>甲氧基乙氧基</w:t>
            </w:r>
            <w:proofErr w:type="spellEnd"/>
            <w:r>
              <w:rPr>
                <w:rFonts w:hint="eastAsia"/>
              </w:rPr>
              <w:t>)</w:t>
            </w:r>
            <w:proofErr w:type="spellStart"/>
            <w:r>
              <w:rPr>
                <w:rFonts w:hint="eastAsia"/>
              </w:rPr>
              <w:t>乙烷</w:t>
            </w:r>
            <w:proofErr w:type="spellEnd"/>
            <w:proofErr w:type="gramEnd"/>
            <w:r>
              <w:rPr>
                <w:rFonts w:hint="eastAsia"/>
              </w:rPr>
              <w:t>（</w:t>
            </w:r>
            <w:r>
              <w:rPr>
                <w:rFonts w:hint="eastAsia"/>
              </w:rPr>
              <w:t>TEGDME</w:t>
            </w:r>
            <w:r>
              <w:rPr>
                <w:rFonts w:hint="eastAsia"/>
              </w:rPr>
              <w:t>；</w:t>
            </w:r>
            <w:proofErr w:type="spellStart"/>
            <w:r>
              <w:rPr>
                <w:rFonts w:hint="eastAsia"/>
              </w:rPr>
              <w:t>三甘醇二甲醚</w:t>
            </w:r>
            <w:proofErr w:type="spellEnd"/>
            <w:r>
              <w:rPr>
                <w:rFonts w:hint="eastAsia"/>
              </w:rPr>
              <w:t>）</w:t>
            </w:r>
          </w:p>
          <w:p w14:paraId="63809861" w14:textId="408C1545" w:rsidR="00357D98" w:rsidRPr="00B131EC" w:rsidRDefault="00100C41" w:rsidP="00100C41">
            <w:pPr>
              <w:pStyle w:val="TableText"/>
            </w:pPr>
            <w:r w:rsidRPr="00100C41">
              <w:t>1,2-bis(2-</w:t>
            </w:r>
            <w:proofErr w:type="gramStart"/>
            <w:r w:rsidRPr="00100C41">
              <w:t>methoxyethoxy)ethane</w:t>
            </w:r>
            <w:proofErr w:type="gramEnd"/>
            <w:r w:rsidRPr="00100C41">
              <w:t xml:space="preserve"> (TEGDME; </w:t>
            </w:r>
            <w:proofErr w:type="spellStart"/>
            <w:r w:rsidRPr="00100C41">
              <w:t>triglyme</w:t>
            </w:r>
            <w:proofErr w:type="spellEnd"/>
            <w:r w:rsidRPr="00100C41">
              <w:t>)</w:t>
            </w:r>
          </w:p>
        </w:tc>
        <w:tc>
          <w:tcPr>
            <w:tcW w:w="1157" w:type="dxa"/>
            <w:shd w:val="clear" w:color="auto" w:fill="auto"/>
            <w:vAlign w:val="center"/>
            <w:hideMark/>
          </w:tcPr>
          <w:p w14:paraId="5762A7F7" w14:textId="77777777" w:rsidR="00357D98" w:rsidRPr="00B131EC" w:rsidRDefault="00357D98" w:rsidP="004D0BD4">
            <w:pPr>
              <w:pStyle w:val="TableText"/>
              <w:jc w:val="center"/>
            </w:pPr>
            <w:r w:rsidRPr="00B131EC">
              <w:t>112-49-2</w:t>
            </w:r>
          </w:p>
        </w:tc>
        <w:tc>
          <w:tcPr>
            <w:tcW w:w="537" w:type="dxa"/>
            <w:shd w:val="clear" w:color="auto" w:fill="auto"/>
            <w:vAlign w:val="center"/>
            <w:hideMark/>
          </w:tcPr>
          <w:p w14:paraId="0D03C5F2" w14:textId="77777777" w:rsidR="00357D98" w:rsidRPr="00B131EC" w:rsidRDefault="00357D98" w:rsidP="004D0BD4">
            <w:pPr>
              <w:pStyle w:val="TableText"/>
              <w:jc w:val="center"/>
              <w:rPr>
                <w:b/>
              </w:rPr>
            </w:pPr>
            <w:r w:rsidRPr="00B131EC">
              <w:rPr>
                <w:b/>
              </w:rPr>
              <w:t>R</w:t>
            </w:r>
          </w:p>
        </w:tc>
        <w:tc>
          <w:tcPr>
            <w:tcW w:w="1884" w:type="dxa"/>
            <w:shd w:val="clear" w:color="auto" w:fill="auto"/>
            <w:vAlign w:val="center"/>
            <w:hideMark/>
          </w:tcPr>
          <w:p w14:paraId="64CD8970" w14:textId="39828E47" w:rsidR="00357D98" w:rsidRPr="00B131EC" w:rsidRDefault="00357D98" w:rsidP="004D0BD4">
            <w:pPr>
              <w:pStyle w:val="TableText"/>
              <w:jc w:val="center"/>
            </w:pPr>
            <w:r w:rsidRPr="00B131EC">
              <w:t>REACH Candidate List</w:t>
            </w:r>
          </w:p>
        </w:tc>
        <w:tc>
          <w:tcPr>
            <w:tcW w:w="0" w:type="auto"/>
            <w:vAlign w:val="center"/>
          </w:tcPr>
          <w:p w14:paraId="021744AC" w14:textId="4B869C42" w:rsidR="00357D98" w:rsidRPr="00B131EC" w:rsidRDefault="00357D98" w:rsidP="004D0BD4">
            <w:pPr>
              <w:pStyle w:val="TableText"/>
              <w:jc w:val="center"/>
            </w:pPr>
            <w:r>
              <w:t>EU</w:t>
            </w:r>
          </w:p>
        </w:tc>
        <w:tc>
          <w:tcPr>
            <w:tcW w:w="0" w:type="auto"/>
            <w:shd w:val="clear" w:color="auto" w:fill="auto"/>
            <w:vAlign w:val="center"/>
            <w:hideMark/>
          </w:tcPr>
          <w:p w14:paraId="3C1E7431" w14:textId="4E222CCE" w:rsidR="00357D98" w:rsidRPr="00B131EC" w:rsidRDefault="00100C41" w:rsidP="004D0BD4">
            <w:pPr>
              <w:pStyle w:val="TableText"/>
              <w:jc w:val="center"/>
              <w:rPr>
                <w:lang w:eastAsia="zh-CN"/>
              </w:rPr>
            </w:pPr>
            <w:r w:rsidRPr="00100C41">
              <w:rPr>
                <w:rFonts w:hint="eastAsia"/>
                <w:lang w:eastAsia="zh-CN"/>
              </w:rPr>
              <w:t>溶剂和生产化工原料的助化学品</w:t>
            </w:r>
            <w:r>
              <w:rPr>
                <w:rFonts w:hint="eastAsia"/>
                <w:lang w:eastAsia="zh-CN"/>
              </w:rPr>
              <w:t>，用于锂电池生产</w:t>
            </w:r>
            <w:r w:rsidR="00357D98">
              <w:rPr>
                <w:lang w:eastAsia="zh-CN"/>
              </w:rPr>
              <w:t>.</w:t>
            </w:r>
          </w:p>
        </w:tc>
        <w:tc>
          <w:tcPr>
            <w:tcW w:w="2146" w:type="dxa"/>
            <w:shd w:val="clear" w:color="auto" w:fill="auto"/>
            <w:vAlign w:val="center"/>
            <w:hideMark/>
          </w:tcPr>
          <w:p w14:paraId="775C41DB" w14:textId="548AD816" w:rsidR="00357D98" w:rsidRPr="00B131EC" w:rsidRDefault="00357D98" w:rsidP="004D0BD4">
            <w:pPr>
              <w:pStyle w:val="TableText"/>
              <w:jc w:val="center"/>
              <w:rPr>
                <w:lang w:eastAsia="zh-CN"/>
              </w:rPr>
            </w:pPr>
          </w:p>
        </w:tc>
      </w:tr>
      <w:tr w:rsidR="00594BC1" w:rsidRPr="00B131EC" w14:paraId="700BC1AB" w14:textId="77777777" w:rsidTr="00371B61">
        <w:tc>
          <w:tcPr>
            <w:tcW w:w="0" w:type="auto"/>
            <w:shd w:val="clear" w:color="auto" w:fill="auto"/>
            <w:vAlign w:val="center"/>
            <w:hideMark/>
          </w:tcPr>
          <w:p w14:paraId="5CB39DAC" w14:textId="49F60498" w:rsidR="00357D98" w:rsidRPr="00B131EC" w:rsidRDefault="00100C41" w:rsidP="00100C41">
            <w:pPr>
              <w:pStyle w:val="TableText"/>
              <w:rPr>
                <w:lang w:eastAsia="zh-CN"/>
              </w:rPr>
            </w:pPr>
            <w:r>
              <w:rPr>
                <w:rFonts w:hint="eastAsia"/>
              </w:rPr>
              <w:t>1,2-</w:t>
            </w:r>
            <w:proofErr w:type="spellStart"/>
            <w:r>
              <w:rPr>
                <w:rFonts w:hint="eastAsia"/>
              </w:rPr>
              <w:t>二乙氧基乙烷</w:t>
            </w:r>
            <w:proofErr w:type="spellEnd"/>
            <w:r>
              <w:rPr>
                <w:rFonts w:hint="eastAsia"/>
                <w:lang w:eastAsia="zh-CN"/>
              </w:rPr>
              <w:t xml:space="preserve"> </w:t>
            </w:r>
            <w:proofErr w:type="spellStart"/>
            <w:r>
              <w:rPr>
                <w:rFonts w:hint="eastAsia"/>
              </w:rPr>
              <w:t>乙二醇二乙醚</w:t>
            </w:r>
            <w:proofErr w:type="spellEnd"/>
            <w:r w:rsidRPr="00100C41">
              <w:rPr>
                <w:lang w:eastAsia="zh-CN"/>
              </w:rPr>
              <w:t>1,2-diethoxyethane</w:t>
            </w:r>
          </w:p>
        </w:tc>
        <w:tc>
          <w:tcPr>
            <w:tcW w:w="1157" w:type="dxa"/>
            <w:shd w:val="clear" w:color="auto" w:fill="auto"/>
            <w:vAlign w:val="center"/>
            <w:hideMark/>
          </w:tcPr>
          <w:p w14:paraId="71B4B8E8" w14:textId="77777777" w:rsidR="00357D98" w:rsidRPr="00B131EC" w:rsidRDefault="00357D98" w:rsidP="004D0BD4">
            <w:pPr>
              <w:pStyle w:val="TableText"/>
              <w:jc w:val="center"/>
            </w:pPr>
            <w:r w:rsidRPr="00B131EC">
              <w:t>629-14-1</w:t>
            </w:r>
          </w:p>
        </w:tc>
        <w:tc>
          <w:tcPr>
            <w:tcW w:w="537" w:type="dxa"/>
            <w:shd w:val="clear" w:color="auto" w:fill="auto"/>
            <w:vAlign w:val="center"/>
            <w:hideMark/>
          </w:tcPr>
          <w:p w14:paraId="546D4C23" w14:textId="77777777" w:rsidR="00357D98" w:rsidRPr="00B131EC" w:rsidRDefault="00357D98" w:rsidP="004D0BD4">
            <w:pPr>
              <w:pStyle w:val="TableText"/>
              <w:jc w:val="center"/>
              <w:rPr>
                <w:b/>
              </w:rPr>
            </w:pPr>
            <w:r w:rsidRPr="00B131EC">
              <w:rPr>
                <w:b/>
              </w:rPr>
              <w:t>R</w:t>
            </w:r>
          </w:p>
        </w:tc>
        <w:tc>
          <w:tcPr>
            <w:tcW w:w="1884" w:type="dxa"/>
            <w:shd w:val="clear" w:color="auto" w:fill="auto"/>
            <w:vAlign w:val="center"/>
            <w:hideMark/>
          </w:tcPr>
          <w:p w14:paraId="000EC0FF" w14:textId="36C1E00D" w:rsidR="00357D98" w:rsidRPr="00B131EC" w:rsidRDefault="00357D98" w:rsidP="004D0BD4">
            <w:pPr>
              <w:pStyle w:val="TableText"/>
              <w:jc w:val="center"/>
            </w:pPr>
            <w:r w:rsidRPr="00B131EC">
              <w:t>REACH Candidate List</w:t>
            </w:r>
          </w:p>
        </w:tc>
        <w:tc>
          <w:tcPr>
            <w:tcW w:w="0" w:type="auto"/>
            <w:vAlign w:val="center"/>
          </w:tcPr>
          <w:p w14:paraId="129C1AAA" w14:textId="05A0D2B9" w:rsidR="00357D98" w:rsidRPr="00B131EC" w:rsidRDefault="00357D98" w:rsidP="004D0BD4">
            <w:pPr>
              <w:pStyle w:val="TableText"/>
              <w:jc w:val="center"/>
            </w:pPr>
            <w:r>
              <w:t>EU</w:t>
            </w:r>
          </w:p>
        </w:tc>
        <w:tc>
          <w:tcPr>
            <w:tcW w:w="0" w:type="auto"/>
            <w:shd w:val="clear" w:color="auto" w:fill="auto"/>
            <w:vAlign w:val="center"/>
            <w:hideMark/>
          </w:tcPr>
          <w:p w14:paraId="510EA7CA" w14:textId="6FDEA86D" w:rsidR="00357D98" w:rsidRPr="00B131EC" w:rsidRDefault="00100C41" w:rsidP="004D0BD4">
            <w:pPr>
              <w:pStyle w:val="TableText"/>
              <w:jc w:val="center"/>
            </w:pPr>
            <w:proofErr w:type="spellStart"/>
            <w:r w:rsidRPr="00100C41">
              <w:rPr>
                <w:rFonts w:hint="eastAsia"/>
              </w:rPr>
              <w:t>液压液</w:t>
            </w:r>
            <w:proofErr w:type="spellEnd"/>
          </w:p>
        </w:tc>
        <w:tc>
          <w:tcPr>
            <w:tcW w:w="2146" w:type="dxa"/>
            <w:shd w:val="clear" w:color="auto" w:fill="auto"/>
            <w:vAlign w:val="center"/>
            <w:hideMark/>
          </w:tcPr>
          <w:p w14:paraId="3A47D038" w14:textId="60B31E29" w:rsidR="00357D98" w:rsidRPr="00B131EC" w:rsidRDefault="00357D98" w:rsidP="004D0BD4">
            <w:pPr>
              <w:pStyle w:val="TableText"/>
              <w:jc w:val="center"/>
            </w:pPr>
          </w:p>
        </w:tc>
      </w:tr>
      <w:tr w:rsidR="00594BC1" w:rsidRPr="00B131EC" w14:paraId="43404A28" w14:textId="77777777" w:rsidTr="00371B61">
        <w:tc>
          <w:tcPr>
            <w:tcW w:w="0" w:type="auto"/>
            <w:shd w:val="clear" w:color="auto" w:fill="auto"/>
            <w:vAlign w:val="center"/>
            <w:hideMark/>
          </w:tcPr>
          <w:p w14:paraId="449FC66D" w14:textId="77777777" w:rsidR="00F52AA7" w:rsidRDefault="00100C41" w:rsidP="00A86ADE">
            <w:pPr>
              <w:pStyle w:val="TableText"/>
            </w:pPr>
            <w:r w:rsidRPr="00100C41">
              <w:rPr>
                <w:rFonts w:hint="eastAsia"/>
              </w:rPr>
              <w:t>1,2-</w:t>
            </w:r>
            <w:proofErr w:type="spellStart"/>
            <w:r w:rsidRPr="00100C41">
              <w:rPr>
                <w:rFonts w:hint="eastAsia"/>
              </w:rPr>
              <w:t>二甲氧基乙烷；乙二醇二甲基醚</w:t>
            </w:r>
            <w:proofErr w:type="spellEnd"/>
            <w:r w:rsidRPr="00100C41">
              <w:rPr>
                <w:rFonts w:hint="eastAsia"/>
              </w:rPr>
              <w:t>（</w:t>
            </w:r>
            <w:r w:rsidRPr="00100C41">
              <w:rPr>
                <w:rFonts w:hint="eastAsia"/>
              </w:rPr>
              <w:t>EGDME</w:t>
            </w:r>
            <w:r w:rsidRPr="00100C41">
              <w:rPr>
                <w:rFonts w:hint="eastAsia"/>
              </w:rPr>
              <w:t>）</w:t>
            </w:r>
          </w:p>
          <w:p w14:paraId="0E11A859" w14:textId="31AFE98E" w:rsidR="00357D98" w:rsidRPr="00B131EC" w:rsidRDefault="00357D98" w:rsidP="00A86ADE">
            <w:pPr>
              <w:pStyle w:val="TableText"/>
            </w:pPr>
            <w:r w:rsidRPr="00B131EC">
              <w:t>1,2-dimethoxyethane; ethylene glycol dimethyl ether (EGDME)</w:t>
            </w:r>
          </w:p>
        </w:tc>
        <w:tc>
          <w:tcPr>
            <w:tcW w:w="1157" w:type="dxa"/>
            <w:shd w:val="clear" w:color="auto" w:fill="auto"/>
            <w:vAlign w:val="center"/>
            <w:hideMark/>
          </w:tcPr>
          <w:p w14:paraId="56740F1C" w14:textId="77777777" w:rsidR="00357D98" w:rsidRPr="00B131EC" w:rsidRDefault="00357D98" w:rsidP="004D0BD4">
            <w:pPr>
              <w:pStyle w:val="TableText"/>
              <w:jc w:val="center"/>
            </w:pPr>
            <w:r w:rsidRPr="00B131EC">
              <w:t>110-71-4</w:t>
            </w:r>
          </w:p>
        </w:tc>
        <w:tc>
          <w:tcPr>
            <w:tcW w:w="537" w:type="dxa"/>
            <w:shd w:val="clear" w:color="auto" w:fill="auto"/>
            <w:vAlign w:val="center"/>
            <w:hideMark/>
          </w:tcPr>
          <w:p w14:paraId="1F3D0559" w14:textId="77777777" w:rsidR="00357D98" w:rsidRPr="00B131EC" w:rsidRDefault="00357D98" w:rsidP="004D0BD4">
            <w:pPr>
              <w:pStyle w:val="TableText"/>
              <w:jc w:val="center"/>
              <w:rPr>
                <w:b/>
              </w:rPr>
            </w:pPr>
            <w:r w:rsidRPr="00B131EC">
              <w:rPr>
                <w:b/>
              </w:rPr>
              <w:t>R</w:t>
            </w:r>
          </w:p>
        </w:tc>
        <w:tc>
          <w:tcPr>
            <w:tcW w:w="1884" w:type="dxa"/>
            <w:shd w:val="clear" w:color="auto" w:fill="auto"/>
            <w:vAlign w:val="center"/>
            <w:hideMark/>
          </w:tcPr>
          <w:p w14:paraId="5C836ECE" w14:textId="77777777" w:rsidR="00357D98" w:rsidRDefault="00357D98" w:rsidP="004D0BD4">
            <w:pPr>
              <w:pStyle w:val="TableText"/>
              <w:jc w:val="center"/>
            </w:pPr>
            <w:r w:rsidRPr="00B131EC">
              <w:t>REACH Candidate List</w:t>
            </w:r>
          </w:p>
          <w:p w14:paraId="0302D86A" w14:textId="393EB0B3" w:rsidR="00357D98" w:rsidRPr="00B131EC" w:rsidRDefault="00357D98" w:rsidP="004D0BD4">
            <w:pPr>
              <w:pStyle w:val="TableText"/>
              <w:jc w:val="center"/>
            </w:pPr>
            <w:r w:rsidRPr="00B131EC">
              <w:t>CAN Tox. Subs.</w:t>
            </w:r>
          </w:p>
        </w:tc>
        <w:tc>
          <w:tcPr>
            <w:tcW w:w="0" w:type="auto"/>
            <w:vAlign w:val="center"/>
          </w:tcPr>
          <w:p w14:paraId="641CB5B3" w14:textId="198BF262" w:rsidR="00357D98" w:rsidRPr="00B131EC" w:rsidRDefault="00357D98" w:rsidP="004D0BD4">
            <w:pPr>
              <w:pStyle w:val="TableText"/>
              <w:jc w:val="center"/>
            </w:pPr>
            <w:r>
              <w:t>EU, Canada</w:t>
            </w:r>
          </w:p>
        </w:tc>
        <w:tc>
          <w:tcPr>
            <w:tcW w:w="0" w:type="auto"/>
            <w:shd w:val="clear" w:color="auto" w:fill="auto"/>
            <w:vAlign w:val="center"/>
            <w:hideMark/>
          </w:tcPr>
          <w:p w14:paraId="1F350D03" w14:textId="7A0875A7" w:rsidR="00357D98" w:rsidRPr="00B131EC" w:rsidRDefault="00100C41" w:rsidP="004D0BD4">
            <w:pPr>
              <w:pStyle w:val="TableText"/>
              <w:jc w:val="center"/>
              <w:rPr>
                <w:lang w:eastAsia="zh-CN"/>
              </w:rPr>
            </w:pPr>
            <w:r w:rsidRPr="00100C41">
              <w:rPr>
                <w:rFonts w:hint="eastAsia"/>
                <w:lang w:eastAsia="zh-CN"/>
              </w:rPr>
              <w:t>作为锂电池中的电解质</w:t>
            </w:r>
          </w:p>
        </w:tc>
        <w:tc>
          <w:tcPr>
            <w:tcW w:w="2146" w:type="dxa"/>
            <w:shd w:val="clear" w:color="auto" w:fill="auto"/>
            <w:vAlign w:val="center"/>
            <w:hideMark/>
          </w:tcPr>
          <w:p w14:paraId="5140EFE7" w14:textId="5298F584" w:rsidR="00357D98" w:rsidRPr="00B131EC" w:rsidRDefault="00357D98" w:rsidP="004D0BD4">
            <w:pPr>
              <w:pStyle w:val="TableText"/>
              <w:jc w:val="center"/>
              <w:rPr>
                <w:lang w:eastAsia="zh-CN"/>
              </w:rPr>
            </w:pPr>
          </w:p>
        </w:tc>
      </w:tr>
      <w:tr w:rsidR="00594BC1" w:rsidRPr="00B131EC" w14:paraId="6C40A278" w14:textId="77777777" w:rsidTr="00371B61">
        <w:tc>
          <w:tcPr>
            <w:tcW w:w="0" w:type="auto"/>
            <w:shd w:val="clear" w:color="auto" w:fill="auto"/>
            <w:vAlign w:val="center"/>
          </w:tcPr>
          <w:p w14:paraId="0C519AE5" w14:textId="77777777" w:rsidR="00F52AA7" w:rsidRDefault="00100C41" w:rsidP="00A86ADE">
            <w:pPr>
              <w:pStyle w:val="TableText"/>
            </w:pPr>
            <w:r w:rsidRPr="00100C41">
              <w:rPr>
                <w:rFonts w:hint="eastAsia"/>
              </w:rPr>
              <w:t>1,2-</w:t>
            </w:r>
            <w:r w:rsidRPr="00100C41">
              <w:rPr>
                <w:rFonts w:hint="eastAsia"/>
              </w:rPr>
              <w:t>二</w:t>
            </w:r>
            <w:r w:rsidRPr="00100C41">
              <w:rPr>
                <w:rFonts w:hint="eastAsia"/>
              </w:rPr>
              <w:t>(2,4,6-</w:t>
            </w:r>
            <w:proofErr w:type="spellStart"/>
            <w:proofErr w:type="gramStart"/>
            <w:r w:rsidRPr="00100C41">
              <w:rPr>
                <w:rFonts w:hint="eastAsia"/>
              </w:rPr>
              <w:t>三溴苯氧基</w:t>
            </w:r>
            <w:proofErr w:type="spellEnd"/>
            <w:r w:rsidRPr="00100C41">
              <w:rPr>
                <w:rFonts w:hint="eastAsia"/>
              </w:rPr>
              <w:t>)</w:t>
            </w:r>
            <w:proofErr w:type="spellStart"/>
            <w:r w:rsidRPr="00100C41">
              <w:rPr>
                <w:rFonts w:hint="eastAsia"/>
              </w:rPr>
              <w:t>乙烷</w:t>
            </w:r>
            <w:proofErr w:type="spellEnd"/>
            <w:proofErr w:type="gramEnd"/>
          </w:p>
          <w:p w14:paraId="36DA9E35" w14:textId="1411DCD5" w:rsidR="003B3FAD" w:rsidRPr="00B131EC" w:rsidRDefault="003B3FAD" w:rsidP="00A86ADE">
            <w:pPr>
              <w:pStyle w:val="TableText"/>
            </w:pPr>
            <w:r w:rsidRPr="003B3FAD">
              <w:t>1,1'-[ethane-1,2-</w:t>
            </w:r>
            <w:proofErr w:type="gramStart"/>
            <w:r w:rsidRPr="003B3FAD">
              <w:t>diylbisoxy]bis</w:t>
            </w:r>
            <w:proofErr w:type="gramEnd"/>
            <w:r w:rsidRPr="003B3FAD">
              <w:t>[2,4,6-tribromobenzene]</w:t>
            </w:r>
          </w:p>
        </w:tc>
        <w:tc>
          <w:tcPr>
            <w:tcW w:w="1157" w:type="dxa"/>
            <w:shd w:val="clear" w:color="auto" w:fill="auto"/>
            <w:vAlign w:val="center"/>
          </w:tcPr>
          <w:p w14:paraId="7BF41943" w14:textId="671BBC7B" w:rsidR="003B3FAD" w:rsidRPr="00B131EC" w:rsidRDefault="003B3FAD" w:rsidP="003B3FAD">
            <w:pPr>
              <w:pStyle w:val="TableText"/>
              <w:jc w:val="center"/>
            </w:pPr>
            <w:r w:rsidRPr="003B3FAD">
              <w:t>37853-59-1</w:t>
            </w:r>
          </w:p>
        </w:tc>
        <w:tc>
          <w:tcPr>
            <w:tcW w:w="537" w:type="dxa"/>
            <w:shd w:val="clear" w:color="auto" w:fill="auto"/>
            <w:vAlign w:val="center"/>
          </w:tcPr>
          <w:p w14:paraId="5E7A2084" w14:textId="2E1AB7D1" w:rsidR="003B3FAD" w:rsidRPr="00B131EC" w:rsidRDefault="003B3FAD" w:rsidP="003B3FAD">
            <w:pPr>
              <w:pStyle w:val="TableText"/>
              <w:jc w:val="center"/>
              <w:rPr>
                <w:b/>
              </w:rPr>
            </w:pPr>
            <w:r>
              <w:rPr>
                <w:b/>
              </w:rPr>
              <w:t>R</w:t>
            </w:r>
          </w:p>
        </w:tc>
        <w:tc>
          <w:tcPr>
            <w:tcW w:w="1884" w:type="dxa"/>
            <w:shd w:val="clear" w:color="auto" w:fill="auto"/>
            <w:vAlign w:val="center"/>
          </w:tcPr>
          <w:p w14:paraId="0E3E477D" w14:textId="48F1E613" w:rsidR="003B3FAD" w:rsidRPr="00B131EC" w:rsidRDefault="003B3FAD" w:rsidP="003B3FAD">
            <w:pPr>
              <w:pStyle w:val="TableText"/>
              <w:jc w:val="center"/>
            </w:pPr>
            <w:r w:rsidRPr="00B131EC">
              <w:t>REACH Candidate List</w:t>
            </w:r>
          </w:p>
        </w:tc>
        <w:tc>
          <w:tcPr>
            <w:tcW w:w="0" w:type="auto"/>
            <w:vAlign w:val="center"/>
          </w:tcPr>
          <w:p w14:paraId="06495098" w14:textId="0314423E" w:rsidR="003B3FAD" w:rsidRDefault="003B3FAD" w:rsidP="003B3FAD">
            <w:pPr>
              <w:pStyle w:val="TableText"/>
              <w:jc w:val="center"/>
            </w:pPr>
            <w:r>
              <w:t>EU</w:t>
            </w:r>
          </w:p>
        </w:tc>
        <w:tc>
          <w:tcPr>
            <w:tcW w:w="0" w:type="auto"/>
            <w:shd w:val="clear" w:color="auto" w:fill="auto"/>
            <w:vAlign w:val="center"/>
          </w:tcPr>
          <w:p w14:paraId="45A583F3" w14:textId="0ABA6BB1" w:rsidR="003B3FAD" w:rsidRPr="00B131EC" w:rsidRDefault="00E868E9" w:rsidP="003B3FAD">
            <w:pPr>
              <w:pStyle w:val="TableText"/>
              <w:jc w:val="center"/>
              <w:rPr>
                <w:lang w:eastAsia="zh-CN"/>
              </w:rPr>
            </w:pPr>
            <w:r w:rsidRPr="00E868E9">
              <w:rPr>
                <w:rFonts w:hint="eastAsia"/>
                <w:lang w:eastAsia="zh-CN"/>
              </w:rPr>
              <w:t>聚合物，粘合剂和涂料中的阻燃剂</w:t>
            </w:r>
          </w:p>
        </w:tc>
        <w:tc>
          <w:tcPr>
            <w:tcW w:w="2146" w:type="dxa"/>
            <w:shd w:val="clear" w:color="auto" w:fill="auto"/>
            <w:vAlign w:val="center"/>
          </w:tcPr>
          <w:p w14:paraId="79C3EBF9" w14:textId="77777777" w:rsidR="003B3FAD" w:rsidRPr="00B131EC" w:rsidRDefault="003B3FAD" w:rsidP="003B3FAD">
            <w:pPr>
              <w:pStyle w:val="TableText"/>
              <w:jc w:val="center"/>
              <w:rPr>
                <w:lang w:eastAsia="zh-CN"/>
              </w:rPr>
            </w:pPr>
          </w:p>
        </w:tc>
      </w:tr>
      <w:tr w:rsidR="00594BC1" w:rsidRPr="00B131EC" w14:paraId="17871F63" w14:textId="77777777" w:rsidTr="00371B61">
        <w:tc>
          <w:tcPr>
            <w:tcW w:w="0" w:type="auto"/>
            <w:shd w:val="clear" w:color="auto" w:fill="auto"/>
            <w:vAlign w:val="center"/>
            <w:hideMark/>
          </w:tcPr>
          <w:p w14:paraId="30288CF9" w14:textId="5AF92366" w:rsidR="003B3FAD" w:rsidRPr="00B131EC" w:rsidRDefault="00E868E9" w:rsidP="00A86ADE">
            <w:pPr>
              <w:pStyle w:val="TableText"/>
            </w:pPr>
            <w:r w:rsidRPr="00E868E9">
              <w:rPr>
                <w:rFonts w:hint="eastAsia"/>
              </w:rPr>
              <w:lastRenderedPageBreak/>
              <w:t>1,3-</w:t>
            </w:r>
            <w:proofErr w:type="spellStart"/>
            <w:r w:rsidRPr="00E868E9">
              <w:rPr>
                <w:rFonts w:hint="eastAsia"/>
              </w:rPr>
              <w:t>丙烷磺内酯</w:t>
            </w:r>
            <w:proofErr w:type="spellEnd"/>
            <w:r w:rsidR="003B3FAD" w:rsidRPr="00B131EC">
              <w:t>1,3-propane</w:t>
            </w:r>
            <w:r>
              <w:t xml:space="preserve"> </w:t>
            </w:r>
            <w:proofErr w:type="spellStart"/>
            <w:r w:rsidR="003B3FAD" w:rsidRPr="00B131EC">
              <w:t>sultone</w:t>
            </w:r>
            <w:proofErr w:type="spellEnd"/>
          </w:p>
        </w:tc>
        <w:tc>
          <w:tcPr>
            <w:tcW w:w="1157" w:type="dxa"/>
            <w:shd w:val="clear" w:color="auto" w:fill="auto"/>
            <w:vAlign w:val="center"/>
            <w:hideMark/>
          </w:tcPr>
          <w:p w14:paraId="1EB4EB79" w14:textId="77777777" w:rsidR="003B3FAD" w:rsidRPr="00B131EC" w:rsidRDefault="003B3FAD" w:rsidP="003B3FAD">
            <w:pPr>
              <w:pStyle w:val="TableText"/>
              <w:jc w:val="center"/>
            </w:pPr>
            <w:r w:rsidRPr="00B131EC">
              <w:t>1120-71-4</w:t>
            </w:r>
          </w:p>
        </w:tc>
        <w:tc>
          <w:tcPr>
            <w:tcW w:w="537" w:type="dxa"/>
            <w:shd w:val="clear" w:color="auto" w:fill="auto"/>
            <w:vAlign w:val="center"/>
            <w:hideMark/>
          </w:tcPr>
          <w:p w14:paraId="008D9280"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5239D8A5" w14:textId="60FBDBFD" w:rsidR="003B3FAD" w:rsidRPr="00B131EC" w:rsidRDefault="003B3FAD" w:rsidP="003B3FAD">
            <w:pPr>
              <w:pStyle w:val="TableText"/>
              <w:jc w:val="center"/>
            </w:pPr>
            <w:r w:rsidRPr="00B131EC">
              <w:t>REACH Candidate List</w:t>
            </w:r>
          </w:p>
        </w:tc>
        <w:tc>
          <w:tcPr>
            <w:tcW w:w="0" w:type="auto"/>
            <w:vAlign w:val="center"/>
          </w:tcPr>
          <w:p w14:paraId="359EBE1F" w14:textId="2294F9A5" w:rsidR="003B3FAD" w:rsidRPr="00B131EC" w:rsidRDefault="003B3FAD" w:rsidP="003B3FAD">
            <w:pPr>
              <w:pStyle w:val="TableText"/>
              <w:jc w:val="center"/>
            </w:pPr>
            <w:r>
              <w:t>EU</w:t>
            </w:r>
          </w:p>
        </w:tc>
        <w:tc>
          <w:tcPr>
            <w:tcW w:w="0" w:type="auto"/>
            <w:shd w:val="clear" w:color="auto" w:fill="auto"/>
            <w:vAlign w:val="center"/>
            <w:hideMark/>
          </w:tcPr>
          <w:p w14:paraId="103908DD" w14:textId="68CC8FED" w:rsidR="003B3FAD" w:rsidRPr="00B131EC" w:rsidRDefault="00E868E9" w:rsidP="003B3FAD">
            <w:pPr>
              <w:pStyle w:val="TableText"/>
              <w:jc w:val="center"/>
              <w:rPr>
                <w:lang w:eastAsia="zh-CN"/>
              </w:rPr>
            </w:pPr>
            <w:r w:rsidRPr="00E868E9">
              <w:rPr>
                <w:rFonts w:hint="eastAsia"/>
                <w:lang w:eastAsia="zh-CN"/>
              </w:rPr>
              <w:t>作为锂电池中的电解质</w:t>
            </w:r>
          </w:p>
        </w:tc>
        <w:tc>
          <w:tcPr>
            <w:tcW w:w="2146" w:type="dxa"/>
            <w:shd w:val="clear" w:color="auto" w:fill="auto"/>
            <w:vAlign w:val="center"/>
            <w:hideMark/>
          </w:tcPr>
          <w:p w14:paraId="7715B9D5" w14:textId="510FB500" w:rsidR="003B3FAD" w:rsidRPr="00B131EC" w:rsidRDefault="003B3FAD" w:rsidP="003B3FAD">
            <w:pPr>
              <w:pStyle w:val="TableText"/>
              <w:jc w:val="center"/>
              <w:rPr>
                <w:lang w:eastAsia="zh-CN"/>
              </w:rPr>
            </w:pPr>
          </w:p>
        </w:tc>
      </w:tr>
      <w:tr w:rsidR="00594BC1" w:rsidRPr="00B131EC" w14:paraId="4438EAB3" w14:textId="77777777" w:rsidTr="00371B61">
        <w:trPr>
          <w:trHeight w:val="1906"/>
        </w:trPr>
        <w:tc>
          <w:tcPr>
            <w:tcW w:w="0" w:type="auto"/>
            <w:shd w:val="clear" w:color="auto" w:fill="auto"/>
            <w:vAlign w:val="center"/>
          </w:tcPr>
          <w:p w14:paraId="090470CC" w14:textId="77777777" w:rsidR="00E868E9" w:rsidRDefault="00E868E9" w:rsidP="00E868E9">
            <w:pPr>
              <w:pStyle w:val="TableText"/>
              <w:rPr>
                <w:lang w:eastAsia="zh-CN"/>
              </w:rPr>
            </w:pPr>
            <w:r>
              <w:rPr>
                <w:rFonts w:hint="eastAsia"/>
                <w:lang w:eastAsia="zh-CN"/>
              </w:rPr>
              <w:t>德克隆</w:t>
            </w:r>
            <w:r>
              <w:rPr>
                <w:rFonts w:hint="eastAsia"/>
                <w:lang w:eastAsia="zh-CN"/>
              </w:rPr>
              <w:t>[</w:t>
            </w:r>
            <w:r>
              <w:rPr>
                <w:rFonts w:hint="eastAsia"/>
                <w:lang w:eastAsia="zh-CN"/>
              </w:rPr>
              <w:t>包括所有反式和顺式异构体及其组合</w:t>
            </w:r>
            <w:r>
              <w:rPr>
                <w:rFonts w:hint="eastAsia"/>
                <w:lang w:eastAsia="zh-CN"/>
              </w:rPr>
              <w:t>]</w:t>
            </w:r>
          </w:p>
          <w:p w14:paraId="2548BA4F" w14:textId="77777777" w:rsidR="00F52AA7" w:rsidRDefault="00E868E9" w:rsidP="00E868E9">
            <w:pPr>
              <w:pStyle w:val="TableText"/>
            </w:pPr>
            <w:r>
              <w:rPr>
                <w:rFonts w:hint="eastAsia"/>
              </w:rPr>
              <w:t>（</w:t>
            </w:r>
            <w:proofErr w:type="spellStart"/>
            <w:r>
              <w:rPr>
                <w:rFonts w:hint="eastAsia"/>
              </w:rPr>
              <w:t>灭蚁灵</w:t>
            </w:r>
            <w:proofErr w:type="spellEnd"/>
            <w:r>
              <w:rPr>
                <w:rFonts w:hint="eastAsia"/>
              </w:rPr>
              <w:t>）</w:t>
            </w:r>
          </w:p>
          <w:p w14:paraId="35CBC7F2" w14:textId="5A27DEA7" w:rsidR="003B3FAD" w:rsidRPr="00B131EC" w:rsidRDefault="00E868E9" w:rsidP="00E868E9">
            <w:pPr>
              <w:pStyle w:val="TableText"/>
            </w:pPr>
            <w:r>
              <w:rPr>
                <w:rFonts w:hint="eastAsia"/>
                <w:lang w:eastAsia="zh-CN"/>
              </w:rPr>
              <w:t xml:space="preserve"> </w:t>
            </w:r>
            <w:r w:rsidR="003B3FAD" w:rsidRPr="00B131EC">
              <w:t>1,6,7,8,9,14,15,16,17,17,18,18-</w:t>
            </w:r>
            <w:proofErr w:type="gramStart"/>
            <w:r w:rsidR="003B3FAD" w:rsidRPr="00B131EC">
              <w:t>Dodecachloropentacyclo[</w:t>
            </w:r>
            <w:proofErr w:type="gramEnd"/>
            <w:r w:rsidR="003B3FAD" w:rsidRPr="00B131EC">
              <w:t>12.2.1.</w:t>
            </w:r>
            <w:r w:rsidR="003B3FAD" w:rsidRPr="00155810">
              <w:t>16,9.02,13.05,10</w:t>
            </w:r>
            <w:r w:rsidR="003B3FAD" w:rsidRPr="00B131EC">
              <w:t xml:space="preserve">]octadeca-7,15-diene (“Dechlorane </w:t>
            </w:r>
            <w:proofErr w:type="spellStart"/>
            <w:r w:rsidR="003B3FAD" w:rsidRPr="00B131EC">
              <w:t>Plus”</w:t>
            </w:r>
            <w:r w:rsidR="003B3FAD" w:rsidRPr="00B131EC">
              <w:rPr>
                <w:vertAlign w:val="superscript"/>
              </w:rPr>
              <w:t>TM</w:t>
            </w:r>
            <w:proofErr w:type="spellEnd"/>
            <w:r w:rsidR="003B3FAD" w:rsidRPr="00B131EC">
              <w:t xml:space="preserve">) [covering any of its individual anti- and </w:t>
            </w:r>
            <w:proofErr w:type="spellStart"/>
            <w:r w:rsidR="003B3FAD" w:rsidRPr="00B131EC">
              <w:t>syn</w:t>
            </w:r>
            <w:proofErr w:type="spellEnd"/>
            <w:r w:rsidR="003B3FAD" w:rsidRPr="00B131EC">
              <w:t>-isomers or any combination thereof]</w:t>
            </w:r>
          </w:p>
        </w:tc>
        <w:tc>
          <w:tcPr>
            <w:tcW w:w="1157" w:type="dxa"/>
            <w:shd w:val="clear" w:color="auto" w:fill="auto"/>
            <w:vAlign w:val="center"/>
          </w:tcPr>
          <w:p w14:paraId="65C2647B" w14:textId="77777777" w:rsidR="003B3FAD" w:rsidRPr="00B131EC" w:rsidRDefault="003B3FAD" w:rsidP="003B3FAD">
            <w:pPr>
              <w:pStyle w:val="TableText"/>
              <w:jc w:val="center"/>
            </w:pPr>
            <w:r w:rsidRPr="00B131EC">
              <w:t>-</w:t>
            </w:r>
          </w:p>
        </w:tc>
        <w:tc>
          <w:tcPr>
            <w:tcW w:w="537" w:type="dxa"/>
            <w:shd w:val="clear" w:color="auto" w:fill="auto"/>
            <w:vAlign w:val="center"/>
          </w:tcPr>
          <w:p w14:paraId="5BE533D0"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tcPr>
          <w:p w14:paraId="3F3CACD4" w14:textId="77777777" w:rsidR="003B3FAD" w:rsidRDefault="003B3FAD" w:rsidP="003B3FAD">
            <w:pPr>
              <w:pStyle w:val="TableText"/>
              <w:jc w:val="center"/>
            </w:pPr>
            <w:r w:rsidRPr="00B131EC">
              <w:t>REACH Candidate List</w:t>
            </w:r>
          </w:p>
          <w:p w14:paraId="0301873C" w14:textId="2822B9D8" w:rsidR="003B3FAD" w:rsidRPr="00B131EC" w:rsidRDefault="003B3FAD" w:rsidP="003B3FAD">
            <w:pPr>
              <w:pStyle w:val="TableText"/>
              <w:jc w:val="center"/>
            </w:pPr>
            <w:r>
              <w:t>Proposed POPs</w:t>
            </w:r>
          </w:p>
        </w:tc>
        <w:tc>
          <w:tcPr>
            <w:tcW w:w="0" w:type="auto"/>
            <w:vAlign w:val="center"/>
          </w:tcPr>
          <w:p w14:paraId="645D9CFF" w14:textId="4281E272" w:rsidR="003B3FAD" w:rsidRPr="00B131EC" w:rsidRDefault="003B3FAD" w:rsidP="003B3FAD">
            <w:pPr>
              <w:pStyle w:val="TableText"/>
              <w:jc w:val="center"/>
            </w:pPr>
            <w:r>
              <w:t>EU</w:t>
            </w:r>
          </w:p>
        </w:tc>
        <w:tc>
          <w:tcPr>
            <w:tcW w:w="0" w:type="auto"/>
            <w:shd w:val="clear" w:color="auto" w:fill="auto"/>
            <w:vAlign w:val="center"/>
          </w:tcPr>
          <w:p w14:paraId="6CADC603" w14:textId="7AD762FD" w:rsidR="003B3FAD" w:rsidRPr="00B131EC" w:rsidRDefault="00E868E9" w:rsidP="003B3FAD">
            <w:pPr>
              <w:pStyle w:val="TableText"/>
              <w:jc w:val="center"/>
              <w:rPr>
                <w:lang w:eastAsia="zh-CN"/>
              </w:rPr>
            </w:pPr>
            <w:r w:rsidRPr="00E868E9">
              <w:rPr>
                <w:rFonts w:hint="eastAsia"/>
                <w:lang w:eastAsia="zh-CN"/>
              </w:rPr>
              <w:t>用作非塑化阻燃剂，用于粘合剂和密封剂以及粘合剂。</w:t>
            </w:r>
          </w:p>
        </w:tc>
        <w:tc>
          <w:tcPr>
            <w:tcW w:w="2146" w:type="dxa"/>
            <w:shd w:val="clear" w:color="auto" w:fill="auto"/>
            <w:vAlign w:val="center"/>
          </w:tcPr>
          <w:p w14:paraId="61924A4A" w14:textId="67222E9F" w:rsidR="003B3FAD" w:rsidRPr="00B131EC" w:rsidRDefault="00B07608" w:rsidP="003B3FAD">
            <w:pPr>
              <w:pStyle w:val="TableText"/>
              <w:jc w:val="center"/>
              <w:rPr>
                <w:lang w:eastAsia="zh-CN"/>
              </w:rPr>
            </w:pPr>
            <w:r>
              <w:rPr>
                <w:rFonts w:hint="eastAsia"/>
                <w:lang w:eastAsia="zh-CN"/>
              </w:rPr>
              <w:t>欧盟</w:t>
            </w:r>
            <w:r w:rsidR="00E868E9">
              <w:rPr>
                <w:rFonts w:hint="eastAsia"/>
                <w:lang w:eastAsia="zh-CN"/>
              </w:rPr>
              <w:t>建议的持久性有机污染物（</w:t>
            </w:r>
            <w:r w:rsidR="00E868E9">
              <w:rPr>
                <w:rFonts w:hint="eastAsia"/>
                <w:lang w:eastAsia="zh-CN"/>
              </w:rPr>
              <w:t>P</w:t>
            </w:r>
            <w:r w:rsidR="00E868E9">
              <w:rPr>
                <w:lang w:eastAsia="zh-CN"/>
              </w:rPr>
              <w:t>OP</w:t>
            </w:r>
            <w:r w:rsidR="00E868E9">
              <w:rPr>
                <w:rFonts w:hint="eastAsia"/>
                <w:lang w:eastAsia="zh-CN"/>
              </w:rPr>
              <w:t>）</w:t>
            </w:r>
          </w:p>
        </w:tc>
      </w:tr>
      <w:tr w:rsidR="00594BC1" w:rsidRPr="00B131EC" w14:paraId="4D4CED5C" w14:textId="77777777" w:rsidTr="00371B61">
        <w:trPr>
          <w:trHeight w:val="841"/>
        </w:trPr>
        <w:tc>
          <w:tcPr>
            <w:tcW w:w="0" w:type="auto"/>
            <w:shd w:val="clear" w:color="auto" w:fill="auto"/>
            <w:vAlign w:val="center"/>
            <w:hideMark/>
          </w:tcPr>
          <w:p w14:paraId="7EFF8861" w14:textId="77777777" w:rsidR="00E868E9" w:rsidRDefault="00E868E9" w:rsidP="00A86ADE">
            <w:pPr>
              <w:pStyle w:val="TableText"/>
              <w:rPr>
                <w:lang w:eastAsia="zh-CN"/>
              </w:rPr>
            </w:pPr>
            <w:r w:rsidRPr="00E868E9">
              <w:rPr>
                <w:rFonts w:hint="eastAsia"/>
                <w:lang w:eastAsia="zh-CN"/>
              </w:rPr>
              <w:t>2-(2'-</w:t>
            </w:r>
            <w:r w:rsidRPr="00E868E9">
              <w:rPr>
                <w:rFonts w:hint="eastAsia"/>
                <w:lang w:eastAsia="zh-CN"/>
              </w:rPr>
              <w:t>羟基</w:t>
            </w:r>
            <w:r w:rsidRPr="00E868E9">
              <w:rPr>
                <w:rFonts w:hint="eastAsia"/>
                <w:lang w:eastAsia="zh-CN"/>
              </w:rPr>
              <w:t>-3'-</w:t>
            </w:r>
            <w:r w:rsidRPr="00E868E9">
              <w:rPr>
                <w:rFonts w:hint="eastAsia"/>
                <w:lang w:eastAsia="zh-CN"/>
              </w:rPr>
              <w:t>异丁基</w:t>
            </w:r>
            <w:r w:rsidRPr="00E868E9">
              <w:rPr>
                <w:rFonts w:hint="eastAsia"/>
                <w:lang w:eastAsia="zh-CN"/>
              </w:rPr>
              <w:t>-5'-</w:t>
            </w:r>
            <w:proofErr w:type="gramStart"/>
            <w:r w:rsidRPr="00E868E9">
              <w:rPr>
                <w:rFonts w:hint="eastAsia"/>
                <w:lang w:eastAsia="zh-CN"/>
              </w:rPr>
              <w:t>叔丁基苯基</w:t>
            </w:r>
            <w:r w:rsidRPr="00E868E9">
              <w:rPr>
                <w:rFonts w:hint="eastAsia"/>
                <w:lang w:eastAsia="zh-CN"/>
              </w:rPr>
              <w:t>)</w:t>
            </w:r>
            <w:r w:rsidRPr="00E868E9">
              <w:rPr>
                <w:rFonts w:hint="eastAsia"/>
                <w:lang w:eastAsia="zh-CN"/>
              </w:rPr>
              <w:t>苯并三唑</w:t>
            </w:r>
            <w:proofErr w:type="gramEnd"/>
            <w:r>
              <w:rPr>
                <w:rFonts w:hint="eastAsia"/>
                <w:lang w:eastAsia="zh-CN"/>
              </w:rPr>
              <w:t xml:space="preserve"> </w:t>
            </w:r>
            <w:r>
              <w:rPr>
                <w:lang w:eastAsia="zh-CN"/>
              </w:rPr>
              <w:t xml:space="preserve"> </w:t>
            </w:r>
          </w:p>
          <w:p w14:paraId="0DADC511" w14:textId="4472B110" w:rsidR="003B3FAD" w:rsidRPr="00B131EC" w:rsidRDefault="003B3FAD" w:rsidP="00A86ADE">
            <w:pPr>
              <w:pStyle w:val="TableText"/>
            </w:pPr>
            <w:r w:rsidRPr="00B131EC">
              <w:t>2-(2H-benzotriazol-2-yl)-4-(tert-butyl)-6-(sec-</w:t>
            </w:r>
            <w:proofErr w:type="gramStart"/>
            <w:r w:rsidRPr="00B131EC">
              <w:t>butyl)phenol</w:t>
            </w:r>
            <w:proofErr w:type="gramEnd"/>
            <w:r w:rsidRPr="00B131EC">
              <w:t xml:space="preserve"> (UV-350)</w:t>
            </w:r>
          </w:p>
        </w:tc>
        <w:tc>
          <w:tcPr>
            <w:tcW w:w="1157" w:type="dxa"/>
            <w:shd w:val="clear" w:color="auto" w:fill="auto"/>
            <w:vAlign w:val="center"/>
            <w:hideMark/>
          </w:tcPr>
          <w:p w14:paraId="5E6DE1F5" w14:textId="77777777" w:rsidR="003B3FAD" w:rsidRPr="00B131EC" w:rsidRDefault="003B3FAD" w:rsidP="003B3FAD">
            <w:pPr>
              <w:pStyle w:val="TableText"/>
              <w:jc w:val="center"/>
            </w:pPr>
            <w:r w:rsidRPr="00B131EC">
              <w:t>36437-37-3</w:t>
            </w:r>
          </w:p>
        </w:tc>
        <w:tc>
          <w:tcPr>
            <w:tcW w:w="537" w:type="dxa"/>
            <w:shd w:val="clear" w:color="auto" w:fill="auto"/>
            <w:vAlign w:val="center"/>
            <w:hideMark/>
          </w:tcPr>
          <w:p w14:paraId="40D625B4"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72712E59" w14:textId="629F97FD" w:rsidR="003B3FAD" w:rsidRPr="00B131EC" w:rsidRDefault="003B3FAD" w:rsidP="003B3FAD">
            <w:pPr>
              <w:pStyle w:val="TableText"/>
              <w:jc w:val="center"/>
            </w:pPr>
            <w:r w:rsidRPr="003B3586">
              <w:t>REACH Candidate List / Authorisation</w:t>
            </w:r>
          </w:p>
        </w:tc>
        <w:tc>
          <w:tcPr>
            <w:tcW w:w="0" w:type="auto"/>
            <w:vAlign w:val="center"/>
          </w:tcPr>
          <w:p w14:paraId="2C50D95B" w14:textId="3C0685BD" w:rsidR="003B3FAD" w:rsidRPr="00B131EC" w:rsidRDefault="003B3FAD" w:rsidP="003B3FAD">
            <w:pPr>
              <w:pStyle w:val="TableText"/>
              <w:jc w:val="center"/>
            </w:pPr>
            <w:r>
              <w:t>EU</w:t>
            </w:r>
          </w:p>
        </w:tc>
        <w:tc>
          <w:tcPr>
            <w:tcW w:w="0" w:type="auto"/>
            <w:shd w:val="clear" w:color="auto" w:fill="auto"/>
            <w:vAlign w:val="center"/>
            <w:hideMark/>
          </w:tcPr>
          <w:p w14:paraId="7B0C02DE" w14:textId="14D786FA" w:rsidR="003B3FAD" w:rsidRPr="00B131EC" w:rsidRDefault="00F52AA7" w:rsidP="003B3FAD">
            <w:pPr>
              <w:pStyle w:val="TableText"/>
              <w:jc w:val="center"/>
              <w:rPr>
                <w:lang w:eastAsia="zh-CN"/>
              </w:rPr>
            </w:pPr>
            <w:r w:rsidRPr="00F52AA7">
              <w:rPr>
                <w:rFonts w:hint="eastAsia"/>
                <w:lang w:eastAsia="zh-CN"/>
              </w:rPr>
              <w:t>涂层、塑料、橡胶和化妆品中的紫外线防护剂</w:t>
            </w:r>
          </w:p>
        </w:tc>
        <w:tc>
          <w:tcPr>
            <w:tcW w:w="2146" w:type="dxa"/>
            <w:shd w:val="clear" w:color="auto" w:fill="auto"/>
            <w:vAlign w:val="center"/>
            <w:hideMark/>
          </w:tcPr>
          <w:p w14:paraId="16D6E647" w14:textId="757468A0" w:rsidR="003B3FAD" w:rsidRPr="00B131EC" w:rsidRDefault="00B07608" w:rsidP="003B3FAD">
            <w:pPr>
              <w:pStyle w:val="TableText"/>
              <w:jc w:val="center"/>
            </w:pPr>
            <w:r>
              <w:rPr>
                <w:rFonts w:hint="eastAsia"/>
                <w:lang w:eastAsia="zh-CN"/>
              </w:rPr>
              <w:t>欧盟</w:t>
            </w:r>
            <w:r w:rsidR="003B3FAD" w:rsidRPr="00B131EC">
              <w:t xml:space="preserve">: </w:t>
            </w:r>
            <w:r w:rsidR="00806129">
              <w:rPr>
                <w:rFonts w:hint="eastAsia"/>
                <w:lang w:eastAsia="zh-CN"/>
              </w:rPr>
              <w:t>日落时间</w:t>
            </w:r>
            <w:r w:rsidR="003B3FAD" w:rsidRPr="00B131EC">
              <w:t>27/11/2023</w:t>
            </w:r>
          </w:p>
        </w:tc>
      </w:tr>
      <w:tr w:rsidR="00594BC1" w:rsidRPr="00B131EC" w14:paraId="603C82B6" w14:textId="77777777" w:rsidTr="00371B61">
        <w:trPr>
          <w:trHeight w:val="981"/>
        </w:trPr>
        <w:tc>
          <w:tcPr>
            <w:tcW w:w="0" w:type="auto"/>
            <w:shd w:val="clear" w:color="auto" w:fill="auto"/>
            <w:vAlign w:val="center"/>
            <w:hideMark/>
          </w:tcPr>
          <w:p w14:paraId="48302066" w14:textId="39D3CFF8" w:rsidR="00E868E9" w:rsidRDefault="00E868E9" w:rsidP="00E868E9">
            <w:pPr>
              <w:pStyle w:val="TableText"/>
              <w:rPr>
                <w:lang w:eastAsia="zh-CN"/>
              </w:rPr>
            </w:pPr>
            <w:r>
              <w:rPr>
                <w:rFonts w:hint="eastAsia"/>
                <w:lang w:eastAsia="zh-CN"/>
              </w:rPr>
              <w:t>紫外线吸收剂</w:t>
            </w:r>
            <w:r w:rsidR="00F52AA7">
              <w:rPr>
                <w:rFonts w:hint="eastAsia"/>
                <w:lang w:eastAsia="zh-CN"/>
              </w:rPr>
              <w:t xml:space="preserve"> </w:t>
            </w:r>
            <w:r w:rsidR="00F52AA7">
              <w:rPr>
                <w:lang w:eastAsia="zh-CN"/>
              </w:rPr>
              <w:t>UV-328</w:t>
            </w:r>
          </w:p>
          <w:p w14:paraId="51E11F18" w14:textId="77777777" w:rsidR="00E868E9" w:rsidRDefault="00E868E9" w:rsidP="00E868E9">
            <w:pPr>
              <w:pStyle w:val="TableText"/>
              <w:rPr>
                <w:lang w:eastAsia="zh-CN"/>
              </w:rPr>
            </w:pPr>
            <w:r>
              <w:rPr>
                <w:rFonts w:hint="eastAsia"/>
                <w:lang w:eastAsia="zh-CN"/>
              </w:rPr>
              <w:t>2-</w:t>
            </w:r>
            <w:r>
              <w:rPr>
                <w:rFonts w:hint="eastAsia"/>
                <w:lang w:eastAsia="zh-CN"/>
              </w:rPr>
              <w:t>（</w:t>
            </w:r>
            <w:r>
              <w:rPr>
                <w:rFonts w:hint="eastAsia"/>
                <w:lang w:eastAsia="zh-CN"/>
              </w:rPr>
              <w:t>3,5-</w:t>
            </w:r>
            <w:r>
              <w:rPr>
                <w:rFonts w:hint="eastAsia"/>
                <w:lang w:eastAsia="zh-CN"/>
              </w:rPr>
              <w:t>二叔戊基</w:t>
            </w:r>
            <w:r>
              <w:rPr>
                <w:rFonts w:hint="eastAsia"/>
                <w:lang w:eastAsia="zh-CN"/>
              </w:rPr>
              <w:t>-2-</w:t>
            </w:r>
            <w:r>
              <w:rPr>
                <w:rFonts w:hint="eastAsia"/>
                <w:lang w:eastAsia="zh-CN"/>
              </w:rPr>
              <w:t>羟苯基）苯并三唑</w:t>
            </w:r>
          </w:p>
          <w:p w14:paraId="1B3ACBC6" w14:textId="651781F2" w:rsidR="003B3FAD" w:rsidRPr="00B131EC" w:rsidRDefault="003B3FAD" w:rsidP="00E868E9">
            <w:pPr>
              <w:pStyle w:val="TableText"/>
            </w:pPr>
            <w:r w:rsidRPr="00B131EC">
              <w:t>2-(2H-benzotriazol-2-yl)-4,6-ditertpentylphenol (UV-328)</w:t>
            </w:r>
          </w:p>
        </w:tc>
        <w:tc>
          <w:tcPr>
            <w:tcW w:w="1157" w:type="dxa"/>
            <w:shd w:val="clear" w:color="auto" w:fill="auto"/>
            <w:vAlign w:val="center"/>
            <w:hideMark/>
          </w:tcPr>
          <w:p w14:paraId="39A82D3E" w14:textId="77777777" w:rsidR="003B3FAD" w:rsidRPr="00B131EC" w:rsidRDefault="003B3FAD" w:rsidP="003B3FAD">
            <w:pPr>
              <w:pStyle w:val="TableText"/>
              <w:jc w:val="center"/>
            </w:pPr>
            <w:r w:rsidRPr="00B131EC">
              <w:t>25973-55-1</w:t>
            </w:r>
          </w:p>
        </w:tc>
        <w:tc>
          <w:tcPr>
            <w:tcW w:w="537" w:type="dxa"/>
            <w:shd w:val="clear" w:color="auto" w:fill="auto"/>
            <w:vAlign w:val="center"/>
            <w:hideMark/>
          </w:tcPr>
          <w:p w14:paraId="4AF51BC7"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2C178666" w14:textId="77777777" w:rsidR="003B3FAD" w:rsidRDefault="003B3FAD" w:rsidP="003B3FAD">
            <w:pPr>
              <w:pStyle w:val="TableText"/>
              <w:jc w:val="center"/>
            </w:pPr>
            <w:r w:rsidRPr="003B3586">
              <w:t>REACH Candidate List / Authorisation</w:t>
            </w:r>
          </w:p>
          <w:p w14:paraId="38378CAA" w14:textId="316EE3FE" w:rsidR="003B3FAD" w:rsidRPr="00B131EC" w:rsidRDefault="003B3FAD" w:rsidP="003B3FAD">
            <w:pPr>
              <w:pStyle w:val="TableText"/>
              <w:jc w:val="center"/>
            </w:pPr>
            <w:r>
              <w:t>Proposed POPs</w:t>
            </w:r>
          </w:p>
        </w:tc>
        <w:tc>
          <w:tcPr>
            <w:tcW w:w="0" w:type="auto"/>
            <w:vAlign w:val="center"/>
          </w:tcPr>
          <w:p w14:paraId="457B2F80" w14:textId="28FBBF10" w:rsidR="003B3FAD" w:rsidRPr="00B131EC" w:rsidRDefault="003B3FAD" w:rsidP="003B3FAD">
            <w:pPr>
              <w:pStyle w:val="TableText"/>
              <w:jc w:val="center"/>
            </w:pPr>
            <w:r>
              <w:t>EU</w:t>
            </w:r>
          </w:p>
        </w:tc>
        <w:tc>
          <w:tcPr>
            <w:tcW w:w="0" w:type="auto"/>
            <w:shd w:val="clear" w:color="auto" w:fill="auto"/>
            <w:vAlign w:val="center"/>
            <w:hideMark/>
          </w:tcPr>
          <w:p w14:paraId="03300A81" w14:textId="77777777" w:rsidR="00F52AA7" w:rsidRDefault="00F52AA7" w:rsidP="003B3FAD">
            <w:pPr>
              <w:pStyle w:val="TableText"/>
              <w:jc w:val="center"/>
              <w:rPr>
                <w:lang w:eastAsia="zh-CN"/>
              </w:rPr>
            </w:pPr>
            <w:r w:rsidRPr="00F52AA7">
              <w:rPr>
                <w:rFonts w:hint="eastAsia"/>
                <w:lang w:eastAsia="zh-CN"/>
              </w:rPr>
              <w:t>紫外线</w:t>
            </w:r>
            <w:r>
              <w:rPr>
                <w:rFonts w:hint="eastAsia"/>
                <w:lang w:eastAsia="zh-CN"/>
              </w:rPr>
              <w:t>防护</w:t>
            </w:r>
            <w:r w:rsidRPr="00F52AA7">
              <w:rPr>
                <w:rFonts w:hint="eastAsia"/>
                <w:lang w:eastAsia="zh-CN"/>
              </w:rPr>
              <w:t>剂，特别是用于透明的塑料材料，橡胶和聚氨酯。</w:t>
            </w:r>
          </w:p>
          <w:p w14:paraId="461C3AC3" w14:textId="3BD8B1F6" w:rsidR="003B3FAD" w:rsidRPr="00B131EC" w:rsidRDefault="00F52AA7" w:rsidP="003B3FAD">
            <w:pPr>
              <w:pStyle w:val="TableText"/>
              <w:jc w:val="center"/>
              <w:rPr>
                <w:lang w:eastAsia="zh-CN"/>
              </w:rPr>
            </w:pPr>
            <w:r w:rsidRPr="00F52AA7">
              <w:rPr>
                <w:rFonts w:hint="eastAsia"/>
                <w:lang w:eastAsia="zh-CN"/>
              </w:rPr>
              <w:t>涂料中的</w:t>
            </w:r>
            <w:r w:rsidRPr="00F52AA7">
              <w:rPr>
                <w:rFonts w:hint="eastAsia"/>
                <w:lang w:eastAsia="zh-CN"/>
              </w:rPr>
              <w:t>UV</w:t>
            </w:r>
            <w:r w:rsidRPr="00F52AA7">
              <w:rPr>
                <w:rFonts w:hint="eastAsia"/>
                <w:lang w:eastAsia="zh-CN"/>
              </w:rPr>
              <w:t>保护剂。</w:t>
            </w:r>
          </w:p>
        </w:tc>
        <w:tc>
          <w:tcPr>
            <w:tcW w:w="2146" w:type="dxa"/>
            <w:shd w:val="clear" w:color="auto" w:fill="auto"/>
            <w:vAlign w:val="center"/>
            <w:hideMark/>
          </w:tcPr>
          <w:p w14:paraId="1449FA5A" w14:textId="34B26F32" w:rsidR="003B3FAD" w:rsidRDefault="00B07608" w:rsidP="003B3FAD">
            <w:pPr>
              <w:pStyle w:val="TableText"/>
              <w:jc w:val="center"/>
              <w:rPr>
                <w:lang w:eastAsia="zh-CN"/>
              </w:rPr>
            </w:pPr>
            <w:r>
              <w:rPr>
                <w:rFonts w:hint="eastAsia"/>
                <w:lang w:eastAsia="zh-CN"/>
              </w:rPr>
              <w:t>欧盟</w:t>
            </w:r>
            <w:r w:rsidR="003B3FAD" w:rsidRPr="00B131EC">
              <w:rPr>
                <w:lang w:eastAsia="zh-CN"/>
              </w:rPr>
              <w:t xml:space="preserve">: </w:t>
            </w:r>
            <w:r w:rsidR="00806129">
              <w:rPr>
                <w:rFonts w:hint="eastAsia"/>
                <w:lang w:eastAsia="zh-CN"/>
              </w:rPr>
              <w:t>日落时间</w:t>
            </w:r>
            <w:r w:rsidR="003B3FAD" w:rsidRPr="00B131EC">
              <w:rPr>
                <w:lang w:eastAsia="zh-CN"/>
              </w:rPr>
              <w:t>27/11/2023</w:t>
            </w:r>
          </w:p>
          <w:p w14:paraId="44071EFC" w14:textId="275E3B59" w:rsidR="003B3FAD" w:rsidRPr="00B131EC" w:rsidRDefault="00E868E9" w:rsidP="003B3FAD">
            <w:pPr>
              <w:pStyle w:val="TableText"/>
              <w:jc w:val="center"/>
              <w:rPr>
                <w:lang w:eastAsia="zh-CN"/>
              </w:rPr>
            </w:pPr>
            <w:r>
              <w:rPr>
                <w:rFonts w:hint="eastAsia"/>
                <w:lang w:eastAsia="zh-CN"/>
              </w:rPr>
              <w:t>建议的</w:t>
            </w:r>
            <w:r>
              <w:rPr>
                <w:rFonts w:hint="eastAsia"/>
                <w:lang w:eastAsia="zh-CN"/>
              </w:rPr>
              <w:t>E</w:t>
            </w:r>
            <w:r>
              <w:rPr>
                <w:lang w:eastAsia="zh-CN"/>
              </w:rPr>
              <w:t>U</w:t>
            </w:r>
            <w:r>
              <w:rPr>
                <w:rFonts w:hint="eastAsia"/>
                <w:lang w:eastAsia="zh-CN"/>
              </w:rPr>
              <w:t>持久性有机污染物（</w:t>
            </w:r>
            <w:r>
              <w:rPr>
                <w:rFonts w:hint="eastAsia"/>
                <w:lang w:eastAsia="zh-CN"/>
              </w:rPr>
              <w:t>P</w:t>
            </w:r>
            <w:r>
              <w:rPr>
                <w:lang w:eastAsia="zh-CN"/>
              </w:rPr>
              <w:t>OP</w:t>
            </w:r>
            <w:r>
              <w:rPr>
                <w:rFonts w:hint="eastAsia"/>
                <w:lang w:eastAsia="zh-CN"/>
              </w:rPr>
              <w:t>）</w:t>
            </w:r>
          </w:p>
        </w:tc>
      </w:tr>
      <w:tr w:rsidR="00594BC1" w:rsidRPr="00B131EC" w14:paraId="3D9E8D65" w14:textId="77777777" w:rsidTr="00371B61">
        <w:trPr>
          <w:trHeight w:val="676"/>
        </w:trPr>
        <w:tc>
          <w:tcPr>
            <w:tcW w:w="0" w:type="auto"/>
            <w:shd w:val="clear" w:color="auto" w:fill="auto"/>
            <w:vAlign w:val="center"/>
          </w:tcPr>
          <w:p w14:paraId="58BD7B0A" w14:textId="77777777" w:rsidR="00F52AA7" w:rsidRDefault="00F52AA7" w:rsidP="00A86ADE">
            <w:pPr>
              <w:pStyle w:val="TableText"/>
              <w:rPr>
                <w:rFonts w:ascii="宋体" w:hAnsi="宋体" w:cs="宋体"/>
              </w:rPr>
            </w:pPr>
            <w:proofErr w:type="spellStart"/>
            <w:r>
              <w:t>二溴新戊二</w:t>
            </w:r>
            <w:r>
              <w:rPr>
                <w:rFonts w:ascii="宋体" w:hAnsi="宋体" w:cs="宋体" w:hint="eastAsia"/>
              </w:rPr>
              <w:t>醇</w:t>
            </w:r>
            <w:proofErr w:type="spellEnd"/>
          </w:p>
          <w:p w14:paraId="5C5E117E" w14:textId="61FD9802" w:rsidR="003B3FAD" w:rsidRPr="00B131EC" w:rsidRDefault="003B3FAD" w:rsidP="00A86ADE">
            <w:pPr>
              <w:pStyle w:val="TableText"/>
            </w:pPr>
            <w:r w:rsidRPr="005E14DA">
              <w:t>2,2-Bis(bromomethyl)-1,3-propanediol</w:t>
            </w:r>
          </w:p>
        </w:tc>
        <w:tc>
          <w:tcPr>
            <w:tcW w:w="1157" w:type="dxa"/>
            <w:shd w:val="clear" w:color="auto" w:fill="auto"/>
            <w:vAlign w:val="center"/>
          </w:tcPr>
          <w:p w14:paraId="1FD1F248" w14:textId="3103AF99" w:rsidR="003B3FAD" w:rsidRPr="00B131EC" w:rsidRDefault="003B3FAD" w:rsidP="003B3FAD">
            <w:pPr>
              <w:pStyle w:val="TableText"/>
              <w:jc w:val="center"/>
            </w:pPr>
            <w:r w:rsidRPr="005E14DA">
              <w:t>3296-90-0</w:t>
            </w:r>
          </w:p>
        </w:tc>
        <w:tc>
          <w:tcPr>
            <w:tcW w:w="537" w:type="dxa"/>
            <w:shd w:val="clear" w:color="auto" w:fill="auto"/>
            <w:vAlign w:val="center"/>
          </w:tcPr>
          <w:p w14:paraId="54487006" w14:textId="75743FBE" w:rsidR="003B3FAD" w:rsidRPr="00B131EC" w:rsidRDefault="003B3FAD" w:rsidP="003B3FAD">
            <w:pPr>
              <w:pStyle w:val="TableText"/>
              <w:jc w:val="center"/>
              <w:rPr>
                <w:b/>
              </w:rPr>
            </w:pPr>
            <w:r>
              <w:rPr>
                <w:b/>
              </w:rPr>
              <w:t>R</w:t>
            </w:r>
          </w:p>
        </w:tc>
        <w:tc>
          <w:tcPr>
            <w:tcW w:w="1884" w:type="dxa"/>
            <w:shd w:val="clear" w:color="auto" w:fill="auto"/>
            <w:vAlign w:val="center"/>
          </w:tcPr>
          <w:p w14:paraId="79FE7509" w14:textId="07BE60F3" w:rsidR="003B3FAD" w:rsidRPr="003B3586" w:rsidRDefault="003B3FAD" w:rsidP="003B3FAD">
            <w:pPr>
              <w:pStyle w:val="TableText"/>
              <w:jc w:val="center"/>
            </w:pPr>
            <w:r>
              <w:t>California Prop 65</w:t>
            </w:r>
          </w:p>
        </w:tc>
        <w:tc>
          <w:tcPr>
            <w:tcW w:w="0" w:type="auto"/>
            <w:vAlign w:val="center"/>
          </w:tcPr>
          <w:p w14:paraId="31DCD8D3" w14:textId="2D9A06BF" w:rsidR="003B3FAD" w:rsidRDefault="003B3FAD" w:rsidP="003B3FAD">
            <w:pPr>
              <w:pStyle w:val="TableText"/>
              <w:jc w:val="center"/>
            </w:pPr>
            <w:r>
              <w:t>US</w:t>
            </w:r>
          </w:p>
        </w:tc>
        <w:tc>
          <w:tcPr>
            <w:tcW w:w="0" w:type="auto"/>
            <w:shd w:val="clear" w:color="auto" w:fill="auto"/>
            <w:vAlign w:val="center"/>
          </w:tcPr>
          <w:p w14:paraId="0076E88E" w14:textId="6720DE10" w:rsidR="003B3FAD" w:rsidRPr="00B131EC" w:rsidRDefault="00F52AA7" w:rsidP="003B3FAD">
            <w:pPr>
              <w:pStyle w:val="TableText"/>
              <w:jc w:val="center"/>
              <w:rPr>
                <w:lang w:eastAsia="zh-CN"/>
              </w:rPr>
            </w:pPr>
            <w:r w:rsidRPr="00F52AA7">
              <w:rPr>
                <w:rFonts w:hint="eastAsia"/>
                <w:lang w:eastAsia="zh-CN"/>
              </w:rPr>
              <w:t>聚酯和聚氨酯的阻燃</w:t>
            </w:r>
            <w:r>
              <w:rPr>
                <w:rFonts w:hint="eastAsia"/>
                <w:lang w:eastAsia="zh-CN"/>
              </w:rPr>
              <w:t>剂</w:t>
            </w:r>
          </w:p>
        </w:tc>
        <w:tc>
          <w:tcPr>
            <w:tcW w:w="2146" w:type="dxa"/>
            <w:shd w:val="clear" w:color="auto" w:fill="auto"/>
            <w:vAlign w:val="center"/>
          </w:tcPr>
          <w:p w14:paraId="6CC43127" w14:textId="77777777" w:rsidR="003B3FAD" w:rsidRPr="00B131EC" w:rsidRDefault="003B3FAD" w:rsidP="003B3FAD">
            <w:pPr>
              <w:pStyle w:val="TableText"/>
              <w:jc w:val="center"/>
              <w:rPr>
                <w:lang w:eastAsia="zh-CN"/>
              </w:rPr>
            </w:pPr>
          </w:p>
        </w:tc>
      </w:tr>
      <w:tr w:rsidR="00594BC1" w:rsidRPr="00B131EC" w14:paraId="60F6B496" w14:textId="77777777" w:rsidTr="00371B61">
        <w:trPr>
          <w:trHeight w:val="1270"/>
        </w:trPr>
        <w:tc>
          <w:tcPr>
            <w:tcW w:w="0" w:type="auto"/>
            <w:shd w:val="clear" w:color="auto" w:fill="auto"/>
            <w:vAlign w:val="center"/>
          </w:tcPr>
          <w:p w14:paraId="5ECEACC3" w14:textId="77777777" w:rsidR="00F52AA7" w:rsidRDefault="00F52AA7" w:rsidP="00A86ADE">
            <w:pPr>
              <w:pStyle w:val="TableText"/>
            </w:pPr>
            <w:r w:rsidRPr="00F52AA7">
              <w:rPr>
                <w:rFonts w:hint="eastAsia"/>
              </w:rPr>
              <w:t>2,4,6-</w:t>
            </w:r>
            <w:proofErr w:type="spellStart"/>
            <w:r w:rsidRPr="00F52AA7">
              <w:rPr>
                <w:rFonts w:hint="eastAsia"/>
              </w:rPr>
              <w:t>三叔丁基苯酚</w:t>
            </w:r>
            <w:proofErr w:type="spellEnd"/>
          </w:p>
          <w:p w14:paraId="7DBC8902" w14:textId="02B7C35E" w:rsidR="003B3FAD" w:rsidRPr="00B131EC" w:rsidRDefault="003B3FAD" w:rsidP="00A86ADE">
            <w:pPr>
              <w:pStyle w:val="TableText"/>
            </w:pPr>
            <w:r w:rsidRPr="00B131EC">
              <w:t>2,4,6-tris(tert-</w:t>
            </w:r>
            <w:proofErr w:type="gramStart"/>
            <w:r w:rsidRPr="00B131EC">
              <w:t>butyl)phenol</w:t>
            </w:r>
            <w:proofErr w:type="gramEnd"/>
            <w:r w:rsidRPr="00B131EC">
              <w:t xml:space="preserve"> (2,4,6-TTBP)</w:t>
            </w:r>
          </w:p>
        </w:tc>
        <w:tc>
          <w:tcPr>
            <w:tcW w:w="1157" w:type="dxa"/>
            <w:shd w:val="clear" w:color="auto" w:fill="auto"/>
            <w:vAlign w:val="center"/>
          </w:tcPr>
          <w:p w14:paraId="44E0FA40" w14:textId="215D19AA" w:rsidR="003B3FAD" w:rsidRPr="00B131EC" w:rsidRDefault="003B3FAD" w:rsidP="003B3FAD">
            <w:pPr>
              <w:pStyle w:val="TableText"/>
              <w:jc w:val="center"/>
            </w:pPr>
            <w:r w:rsidRPr="00B131EC">
              <w:t>732-26-3</w:t>
            </w:r>
          </w:p>
        </w:tc>
        <w:tc>
          <w:tcPr>
            <w:tcW w:w="537" w:type="dxa"/>
            <w:shd w:val="clear" w:color="auto" w:fill="auto"/>
            <w:vAlign w:val="center"/>
          </w:tcPr>
          <w:p w14:paraId="4FD1EF10" w14:textId="4DA06759" w:rsidR="003B3FAD" w:rsidRPr="00B131EC" w:rsidRDefault="003B3FAD" w:rsidP="003B3FAD">
            <w:pPr>
              <w:pStyle w:val="TableText"/>
              <w:jc w:val="center"/>
              <w:rPr>
                <w:b/>
              </w:rPr>
            </w:pPr>
            <w:r>
              <w:rPr>
                <w:b/>
              </w:rPr>
              <w:t>P</w:t>
            </w:r>
          </w:p>
        </w:tc>
        <w:tc>
          <w:tcPr>
            <w:tcW w:w="1884" w:type="dxa"/>
            <w:shd w:val="clear" w:color="auto" w:fill="auto"/>
            <w:vAlign w:val="center"/>
          </w:tcPr>
          <w:p w14:paraId="04D78509" w14:textId="77777777" w:rsidR="003B3FAD" w:rsidRDefault="003B3FAD" w:rsidP="003B3FAD">
            <w:pPr>
              <w:pStyle w:val="TableText"/>
              <w:jc w:val="center"/>
            </w:pPr>
            <w:r w:rsidRPr="00B131EC">
              <w:t>US TSCA</w:t>
            </w:r>
            <w:r>
              <w:t xml:space="preserve"> </w:t>
            </w:r>
            <w:r w:rsidRPr="00B131EC">
              <w:t>§751.409</w:t>
            </w:r>
          </w:p>
          <w:p w14:paraId="43CD2BAD" w14:textId="5B17641D" w:rsidR="003B3FAD" w:rsidRPr="00B131EC" w:rsidRDefault="003B3FAD" w:rsidP="003B3FAD">
            <w:pPr>
              <w:pStyle w:val="TableText"/>
              <w:jc w:val="center"/>
            </w:pPr>
            <w:r>
              <w:t>Japan CSCL</w:t>
            </w:r>
          </w:p>
        </w:tc>
        <w:tc>
          <w:tcPr>
            <w:tcW w:w="0" w:type="auto"/>
            <w:vAlign w:val="center"/>
          </w:tcPr>
          <w:p w14:paraId="4EC6FF46" w14:textId="6B7D3989" w:rsidR="003B3FAD" w:rsidRPr="00B131EC" w:rsidRDefault="003B3FAD" w:rsidP="003B3FAD">
            <w:pPr>
              <w:pStyle w:val="TableText"/>
              <w:jc w:val="center"/>
            </w:pPr>
            <w:r>
              <w:t>US, Japan</w:t>
            </w:r>
          </w:p>
        </w:tc>
        <w:tc>
          <w:tcPr>
            <w:tcW w:w="0" w:type="auto"/>
            <w:shd w:val="clear" w:color="auto" w:fill="auto"/>
            <w:vAlign w:val="center"/>
          </w:tcPr>
          <w:p w14:paraId="31117725" w14:textId="39758F59" w:rsidR="003B3FAD" w:rsidRPr="00B131EC" w:rsidRDefault="00F52AA7" w:rsidP="003B3FAD">
            <w:pPr>
              <w:pStyle w:val="TableText"/>
              <w:jc w:val="center"/>
              <w:rPr>
                <w:lang w:eastAsia="zh-CN"/>
              </w:rPr>
            </w:pPr>
            <w:r w:rsidRPr="00F52AA7">
              <w:rPr>
                <w:lang w:eastAsia="zh-CN"/>
              </w:rPr>
              <w:t>用作燃料</w:t>
            </w:r>
            <w:r w:rsidRPr="00F52AA7">
              <w:rPr>
                <w:rFonts w:hint="eastAsia"/>
                <w:lang w:eastAsia="zh-CN"/>
              </w:rPr>
              <w:t>、</w:t>
            </w:r>
            <w:r w:rsidRPr="00F52AA7">
              <w:rPr>
                <w:lang w:eastAsia="zh-CN"/>
              </w:rPr>
              <w:t>油和润滑剂的添加剂</w:t>
            </w:r>
            <w:r w:rsidRPr="00F52AA7">
              <w:rPr>
                <w:rFonts w:hint="eastAsia"/>
                <w:lang w:eastAsia="zh-CN"/>
              </w:rPr>
              <w:t>。</w:t>
            </w:r>
          </w:p>
        </w:tc>
        <w:tc>
          <w:tcPr>
            <w:tcW w:w="2146" w:type="dxa"/>
            <w:shd w:val="clear" w:color="auto" w:fill="auto"/>
            <w:vAlign w:val="center"/>
          </w:tcPr>
          <w:p w14:paraId="0614A47B" w14:textId="24DE2547" w:rsidR="003B3FAD" w:rsidRPr="00B131EC" w:rsidRDefault="00F52AA7" w:rsidP="003B3FAD">
            <w:pPr>
              <w:pStyle w:val="TableText"/>
              <w:jc w:val="center"/>
              <w:rPr>
                <w:lang w:eastAsia="zh-CN"/>
              </w:rPr>
            </w:pPr>
            <w:r w:rsidRPr="00F52AA7">
              <w:rPr>
                <w:rFonts w:hint="eastAsia"/>
                <w:lang w:eastAsia="zh-CN"/>
              </w:rPr>
              <w:t>在欧洲属</w:t>
            </w:r>
            <w:r w:rsidR="00B07608">
              <w:rPr>
                <w:rFonts w:hint="eastAsia"/>
                <w:lang w:eastAsia="zh-CN"/>
              </w:rPr>
              <w:t>于物质滚动条</w:t>
            </w:r>
            <w:r w:rsidRPr="00F52AA7">
              <w:rPr>
                <w:rFonts w:hint="eastAsia"/>
                <w:lang w:eastAsia="zh-CN"/>
              </w:rPr>
              <w:t>计划</w:t>
            </w:r>
            <w:r w:rsidRPr="00F52AA7">
              <w:rPr>
                <w:rFonts w:hint="eastAsia"/>
                <w:lang w:eastAsia="zh-CN"/>
              </w:rPr>
              <w:t>(</w:t>
            </w:r>
            <w:proofErr w:type="spellStart"/>
            <w:r w:rsidRPr="00F52AA7">
              <w:rPr>
                <w:rFonts w:hint="eastAsia"/>
                <w:lang w:eastAsia="zh-CN"/>
              </w:rPr>
              <w:t>CoRAP</w:t>
            </w:r>
            <w:proofErr w:type="spellEnd"/>
            <w:r w:rsidRPr="00F52AA7">
              <w:rPr>
                <w:rFonts w:hint="eastAsia"/>
                <w:lang w:eastAsia="zh-CN"/>
              </w:rPr>
              <w:t>),</w:t>
            </w:r>
            <w:r w:rsidRPr="00F52AA7">
              <w:rPr>
                <w:rFonts w:hint="eastAsia"/>
                <w:lang w:eastAsia="zh-CN"/>
              </w:rPr>
              <w:t>但未被列入高度关注物质清单</w:t>
            </w:r>
          </w:p>
        </w:tc>
      </w:tr>
      <w:tr w:rsidR="00594BC1" w:rsidRPr="00B131EC" w14:paraId="01B65B34" w14:textId="77777777" w:rsidTr="00371B61">
        <w:tc>
          <w:tcPr>
            <w:tcW w:w="0" w:type="auto"/>
            <w:shd w:val="clear" w:color="auto" w:fill="auto"/>
            <w:vAlign w:val="center"/>
            <w:hideMark/>
          </w:tcPr>
          <w:p w14:paraId="3090B855" w14:textId="77777777" w:rsidR="00F52AA7" w:rsidRDefault="00F52AA7" w:rsidP="00A86ADE">
            <w:pPr>
              <w:pStyle w:val="TableText"/>
            </w:pPr>
            <w:r w:rsidRPr="00F52AA7">
              <w:rPr>
                <w:rFonts w:hint="eastAsia"/>
              </w:rPr>
              <w:t>2,4-</w:t>
            </w:r>
            <w:proofErr w:type="spellStart"/>
            <w:r w:rsidRPr="00F52AA7">
              <w:rPr>
                <w:rFonts w:hint="eastAsia"/>
              </w:rPr>
              <w:t>二硝基甲苯</w:t>
            </w:r>
            <w:proofErr w:type="spellEnd"/>
          </w:p>
          <w:p w14:paraId="2D260663" w14:textId="76D3A5E8" w:rsidR="003B3FAD" w:rsidRPr="00B131EC" w:rsidRDefault="003B3FAD" w:rsidP="00A86ADE">
            <w:pPr>
              <w:pStyle w:val="TableText"/>
            </w:pPr>
            <w:r w:rsidRPr="00B131EC">
              <w:t>2,4-dinitrotoluene</w:t>
            </w:r>
          </w:p>
        </w:tc>
        <w:tc>
          <w:tcPr>
            <w:tcW w:w="1157" w:type="dxa"/>
            <w:shd w:val="clear" w:color="auto" w:fill="auto"/>
            <w:vAlign w:val="center"/>
            <w:hideMark/>
          </w:tcPr>
          <w:p w14:paraId="26CFDDCE" w14:textId="77777777" w:rsidR="003B3FAD" w:rsidRPr="00B131EC" w:rsidRDefault="003B3FAD" w:rsidP="003B3FAD">
            <w:pPr>
              <w:pStyle w:val="TableText"/>
              <w:jc w:val="center"/>
            </w:pPr>
            <w:r w:rsidRPr="00B131EC">
              <w:t>121-14-2</w:t>
            </w:r>
          </w:p>
        </w:tc>
        <w:tc>
          <w:tcPr>
            <w:tcW w:w="537" w:type="dxa"/>
            <w:shd w:val="clear" w:color="auto" w:fill="auto"/>
            <w:vAlign w:val="center"/>
            <w:hideMark/>
          </w:tcPr>
          <w:p w14:paraId="764F809F" w14:textId="56106051" w:rsidR="003B3FAD" w:rsidRPr="00B131EC" w:rsidRDefault="003B3FAD" w:rsidP="003B3FAD">
            <w:pPr>
              <w:pStyle w:val="TableText"/>
              <w:jc w:val="center"/>
              <w:rPr>
                <w:b/>
              </w:rPr>
            </w:pPr>
            <w:r>
              <w:rPr>
                <w:b/>
              </w:rPr>
              <w:t>P</w:t>
            </w:r>
          </w:p>
        </w:tc>
        <w:tc>
          <w:tcPr>
            <w:tcW w:w="1884" w:type="dxa"/>
            <w:shd w:val="clear" w:color="auto" w:fill="auto"/>
            <w:vAlign w:val="center"/>
            <w:hideMark/>
          </w:tcPr>
          <w:p w14:paraId="630645E0" w14:textId="15E64AED" w:rsidR="003B3FAD" w:rsidRPr="00B131EC" w:rsidRDefault="003B3FAD" w:rsidP="003B3FAD">
            <w:pPr>
              <w:pStyle w:val="TableText"/>
              <w:jc w:val="center"/>
            </w:pPr>
            <w:r w:rsidRPr="00B131EC">
              <w:t xml:space="preserve">REACH Candidate List </w:t>
            </w:r>
            <w:r>
              <w:t xml:space="preserve">/ </w:t>
            </w:r>
            <w:r w:rsidRPr="00B131EC">
              <w:t>Authorisation</w:t>
            </w:r>
            <w:r w:rsidRPr="00B131EC">
              <w:br/>
            </w:r>
            <w:r w:rsidRPr="009D7CA2">
              <w:t>US EPA</w:t>
            </w:r>
          </w:p>
        </w:tc>
        <w:tc>
          <w:tcPr>
            <w:tcW w:w="0" w:type="auto"/>
            <w:vAlign w:val="center"/>
          </w:tcPr>
          <w:p w14:paraId="70616AB3" w14:textId="48C4807A" w:rsidR="003B3FAD" w:rsidRPr="00B131EC" w:rsidRDefault="003B3FAD" w:rsidP="003B3FAD">
            <w:pPr>
              <w:pStyle w:val="TableText"/>
              <w:jc w:val="center"/>
            </w:pPr>
            <w:r>
              <w:t>EU, Canada, US</w:t>
            </w:r>
          </w:p>
        </w:tc>
        <w:tc>
          <w:tcPr>
            <w:tcW w:w="0" w:type="auto"/>
            <w:shd w:val="clear" w:color="auto" w:fill="auto"/>
            <w:vAlign w:val="center"/>
            <w:hideMark/>
          </w:tcPr>
          <w:p w14:paraId="02B394CB" w14:textId="0C29A53C" w:rsidR="003B3FAD" w:rsidRPr="00B131EC" w:rsidRDefault="00F52AA7" w:rsidP="003B3FAD">
            <w:pPr>
              <w:pStyle w:val="TableText"/>
              <w:jc w:val="center"/>
            </w:pPr>
            <w:proofErr w:type="spellStart"/>
            <w:r w:rsidRPr="00F52AA7">
              <w:rPr>
                <w:rFonts w:hint="eastAsia"/>
              </w:rPr>
              <w:t>爆炸物</w:t>
            </w:r>
            <w:proofErr w:type="spellEnd"/>
          </w:p>
        </w:tc>
        <w:tc>
          <w:tcPr>
            <w:tcW w:w="2146" w:type="dxa"/>
            <w:shd w:val="clear" w:color="auto" w:fill="auto"/>
            <w:vAlign w:val="center"/>
            <w:hideMark/>
          </w:tcPr>
          <w:p w14:paraId="3E5FF13C" w14:textId="7312417E" w:rsidR="003B3FAD" w:rsidRPr="00B131EC" w:rsidRDefault="00B07608" w:rsidP="003B3FAD">
            <w:pPr>
              <w:pStyle w:val="TableText"/>
              <w:jc w:val="center"/>
            </w:pPr>
            <w:r>
              <w:rPr>
                <w:rFonts w:hint="eastAsia"/>
                <w:lang w:eastAsia="zh-CN"/>
              </w:rPr>
              <w:t>欧盟</w:t>
            </w:r>
            <w:r w:rsidR="003B3FAD" w:rsidRPr="00B131EC">
              <w:t xml:space="preserve">: </w:t>
            </w:r>
            <w:r w:rsidR="00806129">
              <w:rPr>
                <w:rFonts w:hint="eastAsia"/>
                <w:lang w:eastAsia="zh-CN"/>
              </w:rPr>
              <w:t>日落时间</w:t>
            </w:r>
            <w:r w:rsidR="003B3FAD" w:rsidRPr="00B131EC">
              <w:t>21/08/2015</w:t>
            </w:r>
          </w:p>
        </w:tc>
      </w:tr>
      <w:tr w:rsidR="00594BC1" w:rsidRPr="00B131EC" w14:paraId="134A9FB8" w14:textId="77777777" w:rsidTr="00371B61">
        <w:tc>
          <w:tcPr>
            <w:tcW w:w="0" w:type="auto"/>
            <w:shd w:val="clear" w:color="auto" w:fill="auto"/>
            <w:vAlign w:val="center"/>
            <w:hideMark/>
          </w:tcPr>
          <w:p w14:paraId="153CA030" w14:textId="3EABFAD4" w:rsidR="00F52AA7" w:rsidRDefault="00F52AA7" w:rsidP="00F52AA7">
            <w:pPr>
              <w:pStyle w:val="TableText"/>
              <w:rPr>
                <w:lang w:eastAsia="zh-CN"/>
              </w:rPr>
            </w:pPr>
            <w:r>
              <w:rPr>
                <w:rFonts w:hint="eastAsia"/>
                <w:lang w:eastAsia="zh-CN"/>
              </w:rPr>
              <w:t>紫外线吸收剂</w:t>
            </w:r>
            <w:r>
              <w:rPr>
                <w:rFonts w:hint="eastAsia"/>
                <w:lang w:eastAsia="zh-CN"/>
              </w:rPr>
              <w:t>UV-327;</w:t>
            </w:r>
          </w:p>
          <w:p w14:paraId="1B4B2839" w14:textId="77777777" w:rsidR="00F52AA7" w:rsidRDefault="00F52AA7" w:rsidP="00F52AA7">
            <w:pPr>
              <w:pStyle w:val="TableText"/>
              <w:rPr>
                <w:lang w:eastAsia="zh-CN"/>
              </w:rPr>
            </w:pPr>
            <w:r>
              <w:rPr>
                <w:rFonts w:hint="eastAsia"/>
                <w:lang w:eastAsia="zh-CN"/>
              </w:rPr>
              <w:t>2-(2'-</w:t>
            </w:r>
            <w:r>
              <w:rPr>
                <w:rFonts w:hint="eastAsia"/>
                <w:lang w:eastAsia="zh-CN"/>
              </w:rPr>
              <w:t>羟基</w:t>
            </w:r>
            <w:r>
              <w:rPr>
                <w:rFonts w:hint="eastAsia"/>
                <w:lang w:eastAsia="zh-CN"/>
              </w:rPr>
              <w:t>-3',5'-</w:t>
            </w:r>
            <w:r>
              <w:rPr>
                <w:rFonts w:hint="eastAsia"/>
                <w:lang w:eastAsia="zh-CN"/>
              </w:rPr>
              <w:t>二叔丁基苯基</w:t>
            </w:r>
            <w:r>
              <w:rPr>
                <w:rFonts w:hint="eastAsia"/>
                <w:lang w:eastAsia="zh-CN"/>
              </w:rPr>
              <w:t>)-5-</w:t>
            </w:r>
            <w:r>
              <w:rPr>
                <w:rFonts w:hint="eastAsia"/>
                <w:lang w:eastAsia="zh-CN"/>
              </w:rPr>
              <w:t>氯代苯并三唑</w:t>
            </w:r>
          </w:p>
          <w:p w14:paraId="4BD57A2F" w14:textId="179070FC" w:rsidR="003B3FAD" w:rsidRPr="00B131EC" w:rsidRDefault="003B3FAD" w:rsidP="00F52AA7">
            <w:pPr>
              <w:pStyle w:val="TableText"/>
            </w:pPr>
            <w:r w:rsidRPr="00B131EC">
              <w:t>2,4-di-tert-butyl-6-(5-chlorobenzotriazol-2-</w:t>
            </w:r>
            <w:proofErr w:type="gramStart"/>
            <w:r w:rsidRPr="00B131EC">
              <w:t>yl)phenol</w:t>
            </w:r>
            <w:proofErr w:type="gramEnd"/>
            <w:r w:rsidRPr="00B131EC">
              <w:t xml:space="preserve"> </w:t>
            </w:r>
            <w:r w:rsidRPr="00B131EC">
              <w:br/>
              <w:t>(UV-327)</w:t>
            </w:r>
          </w:p>
        </w:tc>
        <w:tc>
          <w:tcPr>
            <w:tcW w:w="1157" w:type="dxa"/>
            <w:shd w:val="clear" w:color="auto" w:fill="auto"/>
            <w:vAlign w:val="center"/>
            <w:hideMark/>
          </w:tcPr>
          <w:p w14:paraId="57BD41EE" w14:textId="77777777" w:rsidR="003B3FAD" w:rsidRPr="00B131EC" w:rsidRDefault="003B3FAD" w:rsidP="003B3FAD">
            <w:pPr>
              <w:pStyle w:val="TableText"/>
              <w:jc w:val="center"/>
            </w:pPr>
            <w:r w:rsidRPr="00B131EC">
              <w:t>3864-99-1</w:t>
            </w:r>
          </w:p>
        </w:tc>
        <w:tc>
          <w:tcPr>
            <w:tcW w:w="537" w:type="dxa"/>
            <w:shd w:val="clear" w:color="auto" w:fill="auto"/>
            <w:vAlign w:val="center"/>
            <w:hideMark/>
          </w:tcPr>
          <w:p w14:paraId="3DE72869"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6806233A" w14:textId="6A068158" w:rsidR="003B3FAD" w:rsidRPr="00B131EC" w:rsidRDefault="003B3FAD" w:rsidP="003B3FAD">
            <w:pPr>
              <w:pStyle w:val="TableText"/>
              <w:jc w:val="center"/>
            </w:pPr>
            <w:r w:rsidRPr="00B131EC">
              <w:t xml:space="preserve">REACH Candidate List </w:t>
            </w:r>
            <w:r>
              <w:t xml:space="preserve">/ </w:t>
            </w:r>
            <w:r w:rsidRPr="00B131EC">
              <w:t>Authorisation</w:t>
            </w:r>
          </w:p>
        </w:tc>
        <w:tc>
          <w:tcPr>
            <w:tcW w:w="0" w:type="auto"/>
            <w:vAlign w:val="center"/>
          </w:tcPr>
          <w:p w14:paraId="1DB4E02B" w14:textId="53B0795A" w:rsidR="003B3FAD" w:rsidRPr="00B131EC" w:rsidRDefault="003B3FAD" w:rsidP="003B3FAD">
            <w:pPr>
              <w:pStyle w:val="TableText"/>
              <w:jc w:val="center"/>
            </w:pPr>
            <w:r>
              <w:t>EU</w:t>
            </w:r>
          </w:p>
        </w:tc>
        <w:tc>
          <w:tcPr>
            <w:tcW w:w="0" w:type="auto"/>
            <w:shd w:val="clear" w:color="auto" w:fill="auto"/>
            <w:vAlign w:val="center"/>
            <w:hideMark/>
          </w:tcPr>
          <w:p w14:paraId="4E82552A" w14:textId="567FF123" w:rsidR="003B3FAD" w:rsidRPr="00B131EC" w:rsidRDefault="00F52AA7" w:rsidP="003B3FAD">
            <w:pPr>
              <w:pStyle w:val="TableText"/>
              <w:jc w:val="center"/>
              <w:rPr>
                <w:lang w:eastAsia="zh-CN"/>
              </w:rPr>
            </w:pPr>
            <w:r w:rsidRPr="00F52AA7">
              <w:rPr>
                <w:rFonts w:hint="eastAsia"/>
                <w:lang w:eastAsia="zh-CN"/>
              </w:rPr>
              <w:t>涂层、塑料、橡胶和化妆品中的紫外线防护剂</w:t>
            </w:r>
          </w:p>
        </w:tc>
        <w:tc>
          <w:tcPr>
            <w:tcW w:w="2146" w:type="dxa"/>
            <w:shd w:val="clear" w:color="auto" w:fill="auto"/>
            <w:vAlign w:val="center"/>
            <w:hideMark/>
          </w:tcPr>
          <w:p w14:paraId="790A1814" w14:textId="72A7AC78" w:rsidR="003B3FAD" w:rsidRPr="00B131EC" w:rsidRDefault="00B07608" w:rsidP="003B3FAD">
            <w:pPr>
              <w:pStyle w:val="TableText"/>
              <w:jc w:val="center"/>
            </w:pPr>
            <w:r>
              <w:rPr>
                <w:rFonts w:hint="eastAsia"/>
                <w:lang w:eastAsia="zh-CN"/>
              </w:rPr>
              <w:t>欧盟</w:t>
            </w:r>
            <w:r w:rsidR="003B3FAD" w:rsidRPr="00B131EC">
              <w:t xml:space="preserve">: </w:t>
            </w:r>
            <w:r w:rsidR="00806129">
              <w:rPr>
                <w:rFonts w:hint="eastAsia"/>
                <w:lang w:eastAsia="zh-CN"/>
              </w:rPr>
              <w:t>日落时间</w:t>
            </w:r>
            <w:r w:rsidR="003B3FAD" w:rsidRPr="00B131EC">
              <w:t>27/11/2023</w:t>
            </w:r>
          </w:p>
        </w:tc>
      </w:tr>
      <w:tr w:rsidR="00594BC1" w:rsidRPr="00B131EC" w14:paraId="743EC328" w14:textId="77777777" w:rsidTr="00371B61">
        <w:tc>
          <w:tcPr>
            <w:tcW w:w="0" w:type="auto"/>
            <w:shd w:val="clear" w:color="auto" w:fill="auto"/>
            <w:vAlign w:val="center"/>
            <w:hideMark/>
          </w:tcPr>
          <w:p w14:paraId="0649A1C2" w14:textId="4D5A10A5" w:rsidR="00F52AA7" w:rsidRDefault="00F52AA7" w:rsidP="00F52AA7">
            <w:pPr>
              <w:pStyle w:val="TableText"/>
              <w:rPr>
                <w:lang w:eastAsia="zh-CN"/>
              </w:rPr>
            </w:pPr>
            <w:r>
              <w:rPr>
                <w:rFonts w:hint="eastAsia"/>
                <w:lang w:eastAsia="zh-CN"/>
              </w:rPr>
              <w:lastRenderedPageBreak/>
              <w:t>紫外线吸收剂</w:t>
            </w:r>
            <w:r>
              <w:rPr>
                <w:rFonts w:hint="eastAsia"/>
                <w:lang w:eastAsia="zh-CN"/>
              </w:rPr>
              <w:t xml:space="preserve"> </w:t>
            </w:r>
            <w:r>
              <w:rPr>
                <w:lang w:eastAsia="zh-CN"/>
              </w:rPr>
              <w:t>UV-320</w:t>
            </w:r>
          </w:p>
          <w:p w14:paraId="328A4527" w14:textId="77777777" w:rsidR="00F52AA7" w:rsidRDefault="00F52AA7" w:rsidP="00F52AA7">
            <w:pPr>
              <w:pStyle w:val="TableText"/>
              <w:rPr>
                <w:lang w:eastAsia="zh-CN"/>
              </w:rPr>
            </w:pPr>
            <w:r>
              <w:rPr>
                <w:rFonts w:hint="eastAsia"/>
                <w:lang w:eastAsia="zh-CN"/>
              </w:rPr>
              <w:t>2-</w:t>
            </w:r>
            <w:r>
              <w:rPr>
                <w:rFonts w:hint="eastAsia"/>
                <w:lang w:eastAsia="zh-CN"/>
              </w:rPr>
              <w:t>（</w:t>
            </w:r>
            <w:r>
              <w:rPr>
                <w:rFonts w:hint="eastAsia"/>
                <w:lang w:eastAsia="zh-CN"/>
              </w:rPr>
              <w:t>2</w:t>
            </w:r>
            <w:r>
              <w:rPr>
                <w:rFonts w:hint="eastAsia"/>
                <w:lang w:eastAsia="zh-CN"/>
              </w:rPr>
              <w:t>‘</w:t>
            </w:r>
            <w:r>
              <w:rPr>
                <w:rFonts w:hint="eastAsia"/>
                <w:lang w:eastAsia="zh-CN"/>
              </w:rPr>
              <w:t>-</w:t>
            </w:r>
            <w:r>
              <w:rPr>
                <w:rFonts w:hint="eastAsia"/>
                <w:lang w:eastAsia="zh-CN"/>
              </w:rPr>
              <w:t>羟基</w:t>
            </w:r>
            <w:r>
              <w:rPr>
                <w:rFonts w:hint="eastAsia"/>
                <w:lang w:eastAsia="zh-CN"/>
              </w:rPr>
              <w:t>-3</w:t>
            </w:r>
            <w:r>
              <w:rPr>
                <w:rFonts w:hint="eastAsia"/>
                <w:lang w:eastAsia="zh-CN"/>
              </w:rPr>
              <w:t>’，</w:t>
            </w:r>
            <w:r>
              <w:rPr>
                <w:rFonts w:hint="eastAsia"/>
                <w:lang w:eastAsia="zh-CN"/>
              </w:rPr>
              <w:t>5</w:t>
            </w:r>
            <w:r>
              <w:rPr>
                <w:rFonts w:hint="eastAsia"/>
                <w:lang w:eastAsia="zh-CN"/>
              </w:rPr>
              <w:t>‘</w:t>
            </w:r>
            <w:r>
              <w:rPr>
                <w:rFonts w:hint="eastAsia"/>
                <w:lang w:eastAsia="zh-CN"/>
              </w:rPr>
              <w:t>-</w:t>
            </w:r>
            <w:r>
              <w:rPr>
                <w:rFonts w:hint="eastAsia"/>
                <w:lang w:eastAsia="zh-CN"/>
              </w:rPr>
              <w:t>二叔丁基苯基）</w:t>
            </w:r>
            <w:r>
              <w:rPr>
                <w:rFonts w:hint="eastAsia"/>
                <w:lang w:eastAsia="zh-CN"/>
              </w:rPr>
              <w:t>-</w:t>
            </w:r>
            <w:r>
              <w:rPr>
                <w:rFonts w:hint="eastAsia"/>
                <w:lang w:eastAsia="zh-CN"/>
              </w:rPr>
              <w:t>苯并三唑</w:t>
            </w:r>
            <w:r>
              <w:rPr>
                <w:rFonts w:hint="eastAsia"/>
                <w:lang w:eastAsia="zh-CN"/>
              </w:rPr>
              <w:t xml:space="preserve"> </w:t>
            </w:r>
          </w:p>
          <w:p w14:paraId="30DE116A" w14:textId="32138962" w:rsidR="003B3FAD" w:rsidRPr="00B131EC" w:rsidRDefault="003B3FAD" w:rsidP="00F52AA7">
            <w:pPr>
              <w:pStyle w:val="TableText"/>
            </w:pPr>
            <w:r w:rsidRPr="00B131EC">
              <w:t>2-benzotriazol-2-yl-4,6-di-tert-butylphenol (UV-320)</w:t>
            </w:r>
          </w:p>
        </w:tc>
        <w:tc>
          <w:tcPr>
            <w:tcW w:w="1157" w:type="dxa"/>
            <w:shd w:val="clear" w:color="auto" w:fill="auto"/>
            <w:vAlign w:val="center"/>
            <w:hideMark/>
          </w:tcPr>
          <w:p w14:paraId="524ED27E" w14:textId="77777777" w:rsidR="003B3FAD" w:rsidRPr="00B131EC" w:rsidRDefault="003B3FAD" w:rsidP="003B3FAD">
            <w:pPr>
              <w:pStyle w:val="TableText"/>
              <w:jc w:val="center"/>
            </w:pPr>
            <w:r w:rsidRPr="00B131EC">
              <w:t>3846-71-7</w:t>
            </w:r>
          </w:p>
        </w:tc>
        <w:tc>
          <w:tcPr>
            <w:tcW w:w="537" w:type="dxa"/>
            <w:shd w:val="clear" w:color="auto" w:fill="auto"/>
            <w:vAlign w:val="center"/>
            <w:hideMark/>
          </w:tcPr>
          <w:p w14:paraId="2A74C47F"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55573170" w14:textId="77777777" w:rsidR="003B3FAD" w:rsidRDefault="003B3FAD" w:rsidP="003B3FAD">
            <w:pPr>
              <w:pStyle w:val="TableText"/>
              <w:jc w:val="center"/>
            </w:pPr>
            <w:r w:rsidRPr="00B131EC">
              <w:t>REACH Candidate List</w:t>
            </w:r>
            <w:r>
              <w:t>/Authorisation</w:t>
            </w:r>
          </w:p>
          <w:p w14:paraId="5CA307D0" w14:textId="6E952F71" w:rsidR="003B3FAD" w:rsidRPr="00B131EC" w:rsidRDefault="003B3FAD" w:rsidP="003B3FAD">
            <w:pPr>
              <w:pStyle w:val="TableText"/>
              <w:jc w:val="center"/>
            </w:pPr>
            <w:r>
              <w:t>Japan CSCL</w:t>
            </w:r>
          </w:p>
        </w:tc>
        <w:tc>
          <w:tcPr>
            <w:tcW w:w="0" w:type="auto"/>
            <w:vAlign w:val="center"/>
          </w:tcPr>
          <w:p w14:paraId="4762252C" w14:textId="03D6F264" w:rsidR="003B3FAD" w:rsidRPr="00B131EC" w:rsidRDefault="003B3FAD" w:rsidP="003B3FAD">
            <w:pPr>
              <w:pStyle w:val="TableText"/>
              <w:jc w:val="center"/>
            </w:pPr>
            <w:r>
              <w:t>EU, Japan</w:t>
            </w:r>
          </w:p>
        </w:tc>
        <w:tc>
          <w:tcPr>
            <w:tcW w:w="0" w:type="auto"/>
            <w:shd w:val="clear" w:color="auto" w:fill="auto"/>
            <w:vAlign w:val="center"/>
            <w:hideMark/>
          </w:tcPr>
          <w:p w14:paraId="756FA1EF" w14:textId="29DAD331" w:rsidR="003B3FAD" w:rsidRPr="00B131EC" w:rsidRDefault="00F52AA7" w:rsidP="00FC3532">
            <w:pPr>
              <w:pStyle w:val="TableText"/>
              <w:jc w:val="center"/>
              <w:rPr>
                <w:lang w:eastAsia="zh-CN"/>
              </w:rPr>
            </w:pPr>
            <w:r w:rsidRPr="00F52AA7">
              <w:rPr>
                <w:rFonts w:hint="eastAsia"/>
                <w:lang w:eastAsia="zh-CN"/>
              </w:rPr>
              <w:t>紫外线</w:t>
            </w:r>
            <w:r>
              <w:rPr>
                <w:rFonts w:hint="eastAsia"/>
                <w:lang w:eastAsia="zh-CN"/>
              </w:rPr>
              <w:t>防护</w:t>
            </w:r>
            <w:r w:rsidRPr="00F52AA7">
              <w:rPr>
                <w:rFonts w:hint="eastAsia"/>
                <w:lang w:eastAsia="zh-CN"/>
              </w:rPr>
              <w:t>剂，特别是用于透明的塑料材料，橡胶和聚氨酯。涂料中的</w:t>
            </w:r>
            <w:r w:rsidRPr="00F52AA7">
              <w:rPr>
                <w:rFonts w:hint="eastAsia"/>
                <w:lang w:eastAsia="zh-CN"/>
              </w:rPr>
              <w:t>UV</w:t>
            </w:r>
            <w:r w:rsidRPr="00F52AA7">
              <w:rPr>
                <w:rFonts w:hint="eastAsia"/>
                <w:lang w:eastAsia="zh-CN"/>
              </w:rPr>
              <w:t>保护剂。</w:t>
            </w:r>
          </w:p>
        </w:tc>
        <w:tc>
          <w:tcPr>
            <w:tcW w:w="2146" w:type="dxa"/>
            <w:shd w:val="clear" w:color="auto" w:fill="auto"/>
            <w:vAlign w:val="center"/>
            <w:hideMark/>
          </w:tcPr>
          <w:p w14:paraId="56A432D4" w14:textId="2E206F2C" w:rsidR="003B3FAD" w:rsidRPr="00B131EC" w:rsidRDefault="00B07608" w:rsidP="003B3FAD">
            <w:pPr>
              <w:pStyle w:val="TableText"/>
              <w:jc w:val="center"/>
            </w:pPr>
            <w:r>
              <w:rPr>
                <w:rFonts w:hint="eastAsia"/>
                <w:lang w:eastAsia="zh-CN"/>
              </w:rPr>
              <w:t>欧盟</w:t>
            </w:r>
            <w:r w:rsidR="003B3FAD" w:rsidRPr="00B131EC">
              <w:t xml:space="preserve">: </w:t>
            </w:r>
            <w:r w:rsidR="00806129">
              <w:rPr>
                <w:rFonts w:hint="eastAsia"/>
                <w:lang w:eastAsia="zh-CN"/>
              </w:rPr>
              <w:t>日落时间</w:t>
            </w:r>
            <w:r w:rsidR="003B3FAD" w:rsidRPr="00B131EC">
              <w:t>27/11/2023</w:t>
            </w:r>
          </w:p>
        </w:tc>
      </w:tr>
      <w:tr w:rsidR="00594BC1" w:rsidRPr="00B131EC" w14:paraId="5E19386A" w14:textId="77777777" w:rsidTr="00371B61">
        <w:tc>
          <w:tcPr>
            <w:tcW w:w="0" w:type="auto"/>
            <w:shd w:val="clear" w:color="auto" w:fill="auto"/>
            <w:vAlign w:val="center"/>
            <w:hideMark/>
          </w:tcPr>
          <w:p w14:paraId="39631285" w14:textId="4123AB31" w:rsidR="00DA7602" w:rsidRDefault="00DA7602" w:rsidP="00A86ADE">
            <w:pPr>
              <w:pStyle w:val="TableText"/>
              <w:rPr>
                <w:lang w:eastAsia="zh-CN"/>
              </w:rPr>
            </w:pPr>
            <w:proofErr w:type="gramStart"/>
            <w:r w:rsidRPr="00DA7602">
              <w:rPr>
                <w:rFonts w:hint="eastAsia"/>
                <w:lang w:eastAsia="zh-CN"/>
              </w:rPr>
              <w:t>二正辛</w:t>
            </w:r>
            <w:proofErr w:type="gramEnd"/>
            <w:r w:rsidRPr="00DA7602">
              <w:rPr>
                <w:rFonts w:hint="eastAsia"/>
                <w:lang w:eastAsia="zh-CN"/>
              </w:rPr>
              <w:t>基</w:t>
            </w:r>
            <w:r w:rsidRPr="00DA7602">
              <w:rPr>
                <w:rFonts w:hint="eastAsia"/>
                <w:lang w:eastAsia="zh-CN"/>
              </w:rPr>
              <w:t>-</w:t>
            </w:r>
            <w:r w:rsidRPr="00DA7602">
              <w:rPr>
                <w:rFonts w:hint="eastAsia"/>
                <w:lang w:eastAsia="zh-CN"/>
              </w:rPr>
              <w:t>双（</w:t>
            </w:r>
            <w:proofErr w:type="gramStart"/>
            <w:r w:rsidRPr="00DA7602">
              <w:rPr>
                <w:rFonts w:hint="eastAsia"/>
                <w:lang w:eastAsia="zh-CN"/>
              </w:rPr>
              <w:t>巯</w:t>
            </w:r>
            <w:proofErr w:type="gramEnd"/>
            <w:r w:rsidRPr="00DA7602">
              <w:rPr>
                <w:rFonts w:hint="eastAsia"/>
                <w:lang w:eastAsia="zh-CN"/>
              </w:rPr>
              <w:t>乙酸</w:t>
            </w:r>
            <w:r w:rsidRPr="00DA7602">
              <w:rPr>
                <w:rFonts w:hint="eastAsia"/>
                <w:lang w:eastAsia="zh-CN"/>
              </w:rPr>
              <w:t xml:space="preserve"> 2-</w:t>
            </w:r>
            <w:r w:rsidRPr="00DA7602">
              <w:rPr>
                <w:rFonts w:hint="eastAsia"/>
                <w:lang w:eastAsia="zh-CN"/>
              </w:rPr>
              <w:t>乙基乙酯）（</w:t>
            </w:r>
            <w:r w:rsidRPr="00DA7602">
              <w:rPr>
                <w:rFonts w:hint="eastAsia"/>
                <w:lang w:eastAsia="zh-CN"/>
              </w:rPr>
              <w:t>DOTE</w:t>
            </w:r>
            <w:r>
              <w:rPr>
                <w:rFonts w:hint="eastAsia"/>
                <w:lang w:eastAsia="zh-CN"/>
              </w:rPr>
              <w:t>）</w:t>
            </w:r>
          </w:p>
          <w:p w14:paraId="617CDEA9" w14:textId="7CADFA2A" w:rsidR="003B3FAD" w:rsidRPr="00B131EC" w:rsidRDefault="003B3FAD" w:rsidP="00A86ADE">
            <w:pPr>
              <w:pStyle w:val="TableText"/>
            </w:pPr>
            <w:r w:rsidRPr="00B131EC">
              <w:t>2-ethylhexyl 10-ethyl-4,4-dioctyl-7-oxo-8-oxa-3,5-dithia-4-stannatetradecanoate (DOTE)</w:t>
            </w:r>
          </w:p>
        </w:tc>
        <w:tc>
          <w:tcPr>
            <w:tcW w:w="1157" w:type="dxa"/>
            <w:shd w:val="clear" w:color="auto" w:fill="auto"/>
            <w:vAlign w:val="center"/>
            <w:hideMark/>
          </w:tcPr>
          <w:p w14:paraId="0E76EE70" w14:textId="77777777" w:rsidR="003B3FAD" w:rsidRPr="00B131EC" w:rsidRDefault="003B3FAD" w:rsidP="003B3FAD">
            <w:pPr>
              <w:pStyle w:val="TableText"/>
              <w:jc w:val="center"/>
              <w:rPr>
                <w:color w:val="002555"/>
              </w:rPr>
            </w:pPr>
            <w:r w:rsidRPr="00B131EC">
              <w:t>15571-58-1</w:t>
            </w:r>
          </w:p>
        </w:tc>
        <w:tc>
          <w:tcPr>
            <w:tcW w:w="537" w:type="dxa"/>
            <w:shd w:val="clear" w:color="auto" w:fill="auto"/>
            <w:vAlign w:val="center"/>
            <w:hideMark/>
          </w:tcPr>
          <w:p w14:paraId="0B2FF561"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49E549A1" w14:textId="290A8409" w:rsidR="003B3FAD" w:rsidRPr="00B131EC" w:rsidRDefault="003B3FAD" w:rsidP="003B3FAD">
            <w:pPr>
              <w:pStyle w:val="TableText"/>
              <w:jc w:val="center"/>
            </w:pPr>
            <w:r w:rsidRPr="00B131EC">
              <w:t xml:space="preserve">REACH Candidate List </w:t>
            </w:r>
            <w:r>
              <w:t xml:space="preserve">/ </w:t>
            </w:r>
            <w:r w:rsidRPr="00B131EC">
              <w:t>Authorisation</w:t>
            </w:r>
          </w:p>
        </w:tc>
        <w:tc>
          <w:tcPr>
            <w:tcW w:w="0" w:type="auto"/>
            <w:vAlign w:val="center"/>
          </w:tcPr>
          <w:p w14:paraId="00BE1777" w14:textId="024B388B" w:rsidR="003B3FAD" w:rsidRPr="00B131EC" w:rsidRDefault="003B3FAD" w:rsidP="003B3FAD">
            <w:pPr>
              <w:pStyle w:val="TableText"/>
              <w:jc w:val="center"/>
            </w:pPr>
            <w:r>
              <w:t>EU</w:t>
            </w:r>
          </w:p>
        </w:tc>
        <w:tc>
          <w:tcPr>
            <w:tcW w:w="0" w:type="auto"/>
            <w:shd w:val="clear" w:color="auto" w:fill="auto"/>
            <w:vAlign w:val="center"/>
            <w:hideMark/>
          </w:tcPr>
          <w:p w14:paraId="7C467296" w14:textId="1586D905" w:rsidR="003B3FAD" w:rsidRPr="00B131EC" w:rsidRDefault="00DA7602" w:rsidP="003B3FAD">
            <w:pPr>
              <w:pStyle w:val="TableText"/>
              <w:jc w:val="center"/>
              <w:rPr>
                <w:lang w:eastAsia="zh-CN"/>
              </w:rPr>
            </w:pPr>
            <w:r w:rsidRPr="00DA7602">
              <w:rPr>
                <w:rFonts w:hint="eastAsia"/>
                <w:lang w:eastAsia="zh-CN"/>
              </w:rPr>
              <w:t>塑料中的热稳定剂（主要是</w:t>
            </w:r>
            <w:r w:rsidRPr="00DA7602">
              <w:rPr>
                <w:rFonts w:hint="eastAsia"/>
                <w:lang w:eastAsia="zh-CN"/>
              </w:rPr>
              <w:t>PVC</w:t>
            </w:r>
            <w:r w:rsidRPr="00DA7602">
              <w:rPr>
                <w:rFonts w:hint="eastAsia"/>
                <w:lang w:eastAsia="zh-CN"/>
              </w:rPr>
              <w:t>加工）</w:t>
            </w:r>
          </w:p>
        </w:tc>
        <w:tc>
          <w:tcPr>
            <w:tcW w:w="2146" w:type="dxa"/>
            <w:shd w:val="clear" w:color="auto" w:fill="auto"/>
            <w:vAlign w:val="center"/>
            <w:hideMark/>
          </w:tcPr>
          <w:p w14:paraId="35A6E12C" w14:textId="4B16EABC" w:rsidR="003B3FAD" w:rsidRPr="00B131EC" w:rsidRDefault="00B07608" w:rsidP="003B3FAD">
            <w:pPr>
              <w:pStyle w:val="TableText"/>
              <w:jc w:val="center"/>
            </w:pPr>
            <w:r>
              <w:rPr>
                <w:rFonts w:hint="eastAsia"/>
                <w:lang w:eastAsia="zh-CN"/>
              </w:rPr>
              <w:t>欧盟</w:t>
            </w:r>
            <w:r w:rsidR="003B3FAD" w:rsidRPr="00B131EC">
              <w:t xml:space="preserve">: </w:t>
            </w:r>
            <w:r w:rsidR="00806129">
              <w:rPr>
                <w:rFonts w:hint="eastAsia"/>
                <w:lang w:eastAsia="zh-CN"/>
              </w:rPr>
              <w:t>日落时间</w:t>
            </w:r>
            <w:r w:rsidR="003B3FAD" w:rsidRPr="00B131EC">
              <w:t>01/05/2025</w:t>
            </w:r>
          </w:p>
        </w:tc>
      </w:tr>
      <w:tr w:rsidR="00594BC1" w:rsidRPr="00B131EC" w14:paraId="22941E42" w14:textId="77777777" w:rsidTr="00371B61">
        <w:tc>
          <w:tcPr>
            <w:tcW w:w="0" w:type="auto"/>
            <w:shd w:val="clear" w:color="auto" w:fill="auto"/>
            <w:vAlign w:val="center"/>
            <w:hideMark/>
          </w:tcPr>
          <w:p w14:paraId="53B37D4A" w14:textId="77777777" w:rsidR="00DA7602" w:rsidRDefault="00DA7602" w:rsidP="00DA7602">
            <w:pPr>
              <w:pStyle w:val="TableText"/>
            </w:pPr>
            <w:r>
              <w:rPr>
                <w:rFonts w:hint="eastAsia"/>
              </w:rPr>
              <w:t>2-</w:t>
            </w:r>
            <w:proofErr w:type="spellStart"/>
            <w:r>
              <w:rPr>
                <w:rFonts w:hint="eastAsia"/>
              </w:rPr>
              <w:t>甲氧基乙酸乙酯</w:t>
            </w:r>
            <w:proofErr w:type="spellEnd"/>
          </w:p>
          <w:p w14:paraId="03D7A213" w14:textId="77777777" w:rsidR="00DA7602" w:rsidRDefault="00DA7602" w:rsidP="00DA7602">
            <w:pPr>
              <w:pStyle w:val="TableText"/>
            </w:pPr>
            <w:proofErr w:type="spellStart"/>
            <w:r>
              <w:rPr>
                <w:rFonts w:hint="eastAsia"/>
              </w:rPr>
              <w:t>乙二醇甲醚乙酸酯</w:t>
            </w:r>
            <w:proofErr w:type="spellEnd"/>
          </w:p>
          <w:p w14:paraId="0B7D0F16" w14:textId="7FB953FA" w:rsidR="003B3FAD" w:rsidRPr="00B131EC" w:rsidRDefault="003B3FAD" w:rsidP="00DA7602">
            <w:pPr>
              <w:pStyle w:val="TableText"/>
            </w:pPr>
            <w:r w:rsidRPr="00B131EC">
              <w:t>2-metoxyethyl acetate</w:t>
            </w:r>
          </w:p>
        </w:tc>
        <w:tc>
          <w:tcPr>
            <w:tcW w:w="1157" w:type="dxa"/>
            <w:shd w:val="clear" w:color="auto" w:fill="auto"/>
            <w:vAlign w:val="center"/>
            <w:hideMark/>
          </w:tcPr>
          <w:p w14:paraId="57B8850D" w14:textId="77777777" w:rsidR="003B3FAD" w:rsidRPr="00B131EC" w:rsidRDefault="003B3FAD" w:rsidP="003B3FAD">
            <w:pPr>
              <w:pStyle w:val="TableText"/>
              <w:jc w:val="center"/>
            </w:pPr>
            <w:r w:rsidRPr="00B131EC">
              <w:t>110-49-6</w:t>
            </w:r>
          </w:p>
        </w:tc>
        <w:tc>
          <w:tcPr>
            <w:tcW w:w="537" w:type="dxa"/>
            <w:shd w:val="clear" w:color="auto" w:fill="auto"/>
            <w:vAlign w:val="center"/>
            <w:hideMark/>
          </w:tcPr>
          <w:p w14:paraId="510AEA3B"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2AC8AE2E" w14:textId="141CE1B8" w:rsidR="003B3FAD" w:rsidRPr="00B131EC" w:rsidRDefault="003B3FAD" w:rsidP="003B3FAD">
            <w:pPr>
              <w:pStyle w:val="TableText"/>
              <w:jc w:val="center"/>
            </w:pPr>
            <w:r w:rsidRPr="00B131EC">
              <w:t>CAN Tox. Subs.</w:t>
            </w:r>
          </w:p>
        </w:tc>
        <w:tc>
          <w:tcPr>
            <w:tcW w:w="0" w:type="auto"/>
            <w:vAlign w:val="center"/>
          </w:tcPr>
          <w:p w14:paraId="2653B14D" w14:textId="08A5A572" w:rsidR="003B3FAD" w:rsidRPr="00B131EC" w:rsidRDefault="003B3FAD" w:rsidP="003B3FAD">
            <w:pPr>
              <w:pStyle w:val="TableText"/>
              <w:jc w:val="center"/>
            </w:pPr>
            <w:r>
              <w:t>Canada</w:t>
            </w:r>
          </w:p>
        </w:tc>
        <w:tc>
          <w:tcPr>
            <w:tcW w:w="0" w:type="auto"/>
            <w:shd w:val="clear" w:color="auto" w:fill="auto"/>
            <w:vAlign w:val="center"/>
            <w:hideMark/>
          </w:tcPr>
          <w:p w14:paraId="6FCEDEE5" w14:textId="4D86A3C8" w:rsidR="003B3FAD" w:rsidRPr="00B131EC" w:rsidRDefault="00DA7602" w:rsidP="003B3FAD">
            <w:pPr>
              <w:pStyle w:val="TableText"/>
              <w:jc w:val="center"/>
            </w:pPr>
            <w:r>
              <w:rPr>
                <w:rFonts w:hint="eastAsia"/>
                <w:lang w:eastAsia="zh-CN"/>
              </w:rPr>
              <w:t>油漆、漆</w:t>
            </w:r>
          </w:p>
        </w:tc>
        <w:tc>
          <w:tcPr>
            <w:tcW w:w="2146" w:type="dxa"/>
            <w:shd w:val="clear" w:color="auto" w:fill="auto"/>
            <w:vAlign w:val="center"/>
            <w:hideMark/>
          </w:tcPr>
          <w:p w14:paraId="6E49DC44" w14:textId="18927C60" w:rsidR="003B3FAD" w:rsidRPr="00B131EC" w:rsidRDefault="003B3FAD" w:rsidP="003B3FAD">
            <w:pPr>
              <w:pStyle w:val="TableText"/>
              <w:jc w:val="center"/>
            </w:pPr>
          </w:p>
        </w:tc>
      </w:tr>
      <w:tr w:rsidR="00594BC1" w:rsidRPr="00B131EC" w14:paraId="799B7049" w14:textId="77777777" w:rsidTr="00371B61">
        <w:tc>
          <w:tcPr>
            <w:tcW w:w="0" w:type="auto"/>
            <w:shd w:val="clear" w:color="auto" w:fill="auto"/>
            <w:vAlign w:val="center"/>
            <w:hideMark/>
          </w:tcPr>
          <w:p w14:paraId="5E45610A" w14:textId="020A0E2D" w:rsidR="003B3FAD" w:rsidRPr="00B131EC" w:rsidRDefault="00DA7602" w:rsidP="00DA7602">
            <w:pPr>
              <w:pStyle w:val="TableText"/>
              <w:rPr>
                <w:lang w:eastAsia="zh-CN"/>
              </w:rPr>
            </w:pPr>
            <w:r>
              <w:rPr>
                <w:rFonts w:hint="eastAsia"/>
                <w:lang w:eastAsia="zh-CN"/>
              </w:rPr>
              <w:t>对</w:t>
            </w:r>
            <w:proofErr w:type="gramStart"/>
            <w:r>
              <w:rPr>
                <w:rFonts w:hint="eastAsia"/>
                <w:lang w:eastAsia="zh-CN"/>
              </w:rPr>
              <w:t>特</w:t>
            </w:r>
            <w:proofErr w:type="gramEnd"/>
            <w:r>
              <w:rPr>
                <w:rFonts w:hint="eastAsia"/>
                <w:lang w:eastAsia="zh-CN"/>
              </w:rPr>
              <w:t>辛基苯酚，乙氧基</w:t>
            </w:r>
            <w:r>
              <w:rPr>
                <w:rFonts w:hint="eastAsia"/>
                <w:lang w:eastAsia="zh-CN"/>
              </w:rPr>
              <w:t>-</w:t>
            </w:r>
            <w:r>
              <w:rPr>
                <w:rFonts w:hint="eastAsia"/>
                <w:lang w:eastAsia="zh-CN"/>
              </w:rPr>
              <w:t>包括界定明确的物质以及</w:t>
            </w:r>
            <w:r>
              <w:rPr>
                <w:rFonts w:hint="eastAsia"/>
                <w:lang w:eastAsia="zh-CN"/>
              </w:rPr>
              <w:t>UVCB</w:t>
            </w:r>
            <w:r>
              <w:rPr>
                <w:rFonts w:hint="eastAsia"/>
                <w:lang w:eastAsia="zh-CN"/>
              </w:rPr>
              <w:t>物质、聚合物和同系物</w:t>
            </w:r>
            <w:r>
              <w:rPr>
                <w:rFonts w:hint="eastAsia"/>
              </w:rPr>
              <w:t>4-(1,1,3,3-</w:t>
            </w:r>
            <w:proofErr w:type="spellStart"/>
            <w:r>
              <w:rPr>
                <w:rFonts w:hint="eastAsia"/>
              </w:rPr>
              <w:t>四甲基丁基</w:t>
            </w:r>
            <w:proofErr w:type="spellEnd"/>
            <w:r>
              <w:rPr>
                <w:rFonts w:hint="eastAsia"/>
              </w:rPr>
              <w:t>)</w:t>
            </w:r>
            <w:proofErr w:type="spellStart"/>
            <w:r>
              <w:rPr>
                <w:rFonts w:hint="eastAsia"/>
              </w:rPr>
              <w:t>苯酚，乙氧基化物</w:t>
            </w:r>
            <w:proofErr w:type="spellEnd"/>
            <w:r>
              <w:rPr>
                <w:rFonts w:hint="eastAsia"/>
              </w:rPr>
              <w:t>-</w:t>
            </w:r>
            <w:proofErr w:type="spellStart"/>
            <w:r>
              <w:rPr>
                <w:rFonts w:hint="eastAsia"/>
              </w:rPr>
              <w:t>包括界定明确的物质以及</w:t>
            </w:r>
            <w:proofErr w:type="spellEnd"/>
            <w:r>
              <w:rPr>
                <w:rFonts w:hint="eastAsia"/>
              </w:rPr>
              <w:t>UVCB</w:t>
            </w:r>
            <w:proofErr w:type="spellStart"/>
            <w:r>
              <w:rPr>
                <w:rFonts w:hint="eastAsia"/>
              </w:rPr>
              <w:t>物质、聚合物和同系物</w:t>
            </w:r>
            <w:proofErr w:type="spellEnd"/>
            <w:r w:rsidR="003B3FAD" w:rsidRPr="00B131EC">
              <w:t>4-(1,1,3,3-tetramethylbutyl)phenol, ethoxylated (</w:t>
            </w:r>
            <w:r w:rsidR="003B3FAD" w:rsidRPr="00B131EC">
              <w:rPr>
                <w:iCs/>
              </w:rPr>
              <w:t>covering well-defined substances and UVCB substances, polymers, and homologues)</w:t>
            </w:r>
          </w:p>
        </w:tc>
        <w:tc>
          <w:tcPr>
            <w:tcW w:w="1157" w:type="dxa"/>
            <w:shd w:val="clear" w:color="auto" w:fill="auto"/>
            <w:vAlign w:val="center"/>
            <w:hideMark/>
          </w:tcPr>
          <w:p w14:paraId="26A89F3E" w14:textId="11DFA0AA" w:rsidR="003B3FAD" w:rsidRPr="00B131EC" w:rsidRDefault="00DA7602" w:rsidP="00DA7602">
            <w:pPr>
              <w:pStyle w:val="TableText"/>
              <w:rPr>
                <w:lang w:eastAsia="zh-CN"/>
              </w:rPr>
            </w:pPr>
            <w:r>
              <w:rPr>
                <w:rFonts w:hint="eastAsia"/>
                <w:lang w:eastAsia="zh-CN"/>
              </w:rPr>
              <w:t>多个</w:t>
            </w:r>
          </w:p>
        </w:tc>
        <w:tc>
          <w:tcPr>
            <w:tcW w:w="537" w:type="dxa"/>
            <w:shd w:val="clear" w:color="auto" w:fill="auto"/>
            <w:vAlign w:val="center"/>
            <w:hideMark/>
          </w:tcPr>
          <w:p w14:paraId="00A25BB1" w14:textId="10C85B01" w:rsidR="003B3FAD" w:rsidRPr="00B131EC" w:rsidRDefault="003B3FAD" w:rsidP="003B3FAD">
            <w:pPr>
              <w:pStyle w:val="TableText"/>
              <w:jc w:val="center"/>
              <w:rPr>
                <w:b/>
              </w:rPr>
            </w:pPr>
            <w:r>
              <w:rPr>
                <w:b/>
              </w:rPr>
              <w:t>P</w:t>
            </w:r>
          </w:p>
        </w:tc>
        <w:tc>
          <w:tcPr>
            <w:tcW w:w="1884" w:type="dxa"/>
            <w:shd w:val="clear" w:color="auto" w:fill="auto"/>
            <w:vAlign w:val="center"/>
            <w:hideMark/>
          </w:tcPr>
          <w:p w14:paraId="6FA444A7" w14:textId="3D8D8B99" w:rsidR="003B3FAD" w:rsidRPr="00B131EC" w:rsidRDefault="003B3FAD" w:rsidP="003B3FAD">
            <w:pPr>
              <w:pStyle w:val="TableText"/>
              <w:jc w:val="center"/>
            </w:pPr>
            <w:r w:rsidRPr="00B131EC">
              <w:t>REACH Candidate List</w:t>
            </w:r>
            <w:r>
              <w:t xml:space="preserve">/ </w:t>
            </w:r>
            <w:r w:rsidRPr="00B131EC">
              <w:t>Authorisation</w:t>
            </w:r>
          </w:p>
        </w:tc>
        <w:tc>
          <w:tcPr>
            <w:tcW w:w="0" w:type="auto"/>
            <w:vAlign w:val="center"/>
          </w:tcPr>
          <w:p w14:paraId="621167EB" w14:textId="102FBA5D" w:rsidR="003B3FAD" w:rsidRPr="00B131EC" w:rsidRDefault="003B3FAD" w:rsidP="003B3FAD">
            <w:pPr>
              <w:pStyle w:val="TableText"/>
              <w:jc w:val="center"/>
            </w:pPr>
            <w:r>
              <w:t>EU</w:t>
            </w:r>
          </w:p>
        </w:tc>
        <w:tc>
          <w:tcPr>
            <w:tcW w:w="0" w:type="auto"/>
            <w:shd w:val="clear" w:color="auto" w:fill="auto"/>
            <w:vAlign w:val="center"/>
            <w:hideMark/>
          </w:tcPr>
          <w:p w14:paraId="0BEAB315" w14:textId="46BA3888" w:rsidR="003B3FAD" w:rsidRPr="00B131EC" w:rsidRDefault="003B3FAD" w:rsidP="003B3FAD">
            <w:pPr>
              <w:pStyle w:val="TableText"/>
              <w:jc w:val="center"/>
            </w:pPr>
          </w:p>
        </w:tc>
        <w:tc>
          <w:tcPr>
            <w:tcW w:w="2146" w:type="dxa"/>
            <w:shd w:val="clear" w:color="auto" w:fill="auto"/>
            <w:vAlign w:val="center"/>
            <w:hideMark/>
          </w:tcPr>
          <w:p w14:paraId="45E4E7BF" w14:textId="04FEDF81" w:rsidR="003B3FAD" w:rsidRPr="00B131EC" w:rsidRDefault="00B07608" w:rsidP="003B3FAD">
            <w:pPr>
              <w:pStyle w:val="TableText"/>
              <w:jc w:val="center"/>
            </w:pPr>
            <w:r>
              <w:rPr>
                <w:rFonts w:hint="eastAsia"/>
                <w:lang w:eastAsia="zh-CN"/>
              </w:rPr>
              <w:t>欧盟</w:t>
            </w:r>
            <w:r w:rsidR="003B3FAD" w:rsidRPr="00B131EC">
              <w:t xml:space="preserve">: </w:t>
            </w:r>
            <w:r w:rsidR="00806129">
              <w:rPr>
                <w:rFonts w:hint="eastAsia"/>
                <w:lang w:eastAsia="zh-CN"/>
              </w:rPr>
              <w:t>日落时间</w:t>
            </w:r>
            <w:r w:rsidR="003B3FAD" w:rsidRPr="00B131EC">
              <w:t>4/1/2021</w:t>
            </w:r>
          </w:p>
        </w:tc>
      </w:tr>
      <w:tr w:rsidR="00D80B89" w:rsidRPr="00B131EC" w14:paraId="5FDAFC7D" w14:textId="77777777" w:rsidTr="00371B61">
        <w:trPr>
          <w:trHeight w:val="831"/>
        </w:trPr>
        <w:tc>
          <w:tcPr>
            <w:tcW w:w="0" w:type="auto"/>
            <w:shd w:val="clear" w:color="000000" w:fill="FFFFFF"/>
            <w:vAlign w:val="center"/>
            <w:hideMark/>
          </w:tcPr>
          <w:p w14:paraId="5B2FA1EB" w14:textId="65F05DE9" w:rsidR="003B3FAD" w:rsidRPr="00B131EC" w:rsidRDefault="00FC3532" w:rsidP="00A86ADE">
            <w:pPr>
              <w:pStyle w:val="TableText"/>
            </w:pPr>
            <w:proofErr w:type="spellStart"/>
            <w:r w:rsidRPr="00FC3532">
              <w:rPr>
                <w:rFonts w:hint="eastAsia"/>
              </w:rPr>
              <w:t>双酚</w:t>
            </w:r>
            <w:proofErr w:type="spellEnd"/>
            <w:r w:rsidRPr="00FC3532">
              <w:rPr>
                <w:rFonts w:hint="eastAsia"/>
              </w:rPr>
              <w:t>A</w:t>
            </w:r>
            <w:r>
              <w:t xml:space="preserve"> </w:t>
            </w:r>
            <w:r w:rsidR="003B3FAD" w:rsidRPr="00B131EC">
              <w:t>4,4’-isopropylidenediphenol (bisphenol A; BPA)</w:t>
            </w:r>
          </w:p>
        </w:tc>
        <w:tc>
          <w:tcPr>
            <w:tcW w:w="1157" w:type="dxa"/>
            <w:shd w:val="clear" w:color="000000" w:fill="FFFFFF"/>
            <w:vAlign w:val="center"/>
            <w:hideMark/>
          </w:tcPr>
          <w:p w14:paraId="4D63A8E2" w14:textId="77777777" w:rsidR="003B3FAD" w:rsidRPr="00B131EC" w:rsidRDefault="003B3FAD" w:rsidP="003B3FAD">
            <w:pPr>
              <w:pStyle w:val="TableText"/>
              <w:jc w:val="center"/>
            </w:pPr>
            <w:r w:rsidRPr="00B131EC">
              <w:t>80-05-7</w:t>
            </w:r>
          </w:p>
        </w:tc>
        <w:tc>
          <w:tcPr>
            <w:tcW w:w="537" w:type="dxa"/>
            <w:shd w:val="clear" w:color="auto" w:fill="auto"/>
            <w:vAlign w:val="center"/>
            <w:hideMark/>
          </w:tcPr>
          <w:p w14:paraId="74DABAD7" w14:textId="77777777" w:rsidR="003B3FAD" w:rsidRPr="00B131EC" w:rsidRDefault="003B3FAD" w:rsidP="003B3FAD">
            <w:pPr>
              <w:pStyle w:val="TableText"/>
              <w:jc w:val="center"/>
              <w:rPr>
                <w:b/>
              </w:rPr>
            </w:pPr>
            <w:r w:rsidRPr="00B131EC">
              <w:rPr>
                <w:b/>
              </w:rPr>
              <w:t>R</w:t>
            </w:r>
          </w:p>
        </w:tc>
        <w:tc>
          <w:tcPr>
            <w:tcW w:w="1884" w:type="dxa"/>
            <w:shd w:val="clear" w:color="000000" w:fill="FFFFFF"/>
            <w:vAlign w:val="center"/>
            <w:hideMark/>
          </w:tcPr>
          <w:p w14:paraId="74B0959A" w14:textId="77777777" w:rsidR="003B3FAD" w:rsidRDefault="003B3FAD" w:rsidP="003B3FAD">
            <w:pPr>
              <w:pStyle w:val="TableText"/>
              <w:jc w:val="center"/>
            </w:pPr>
            <w:r w:rsidRPr="00B131EC">
              <w:t>REACH Candidate List</w:t>
            </w:r>
          </w:p>
          <w:p w14:paraId="063EB927" w14:textId="160705FF" w:rsidR="003B3FAD" w:rsidRPr="00B131EC" w:rsidRDefault="003B3FAD" w:rsidP="003B3FAD">
            <w:pPr>
              <w:pStyle w:val="TableText"/>
              <w:jc w:val="center"/>
            </w:pPr>
            <w:r>
              <w:t>California Prop 65</w:t>
            </w:r>
          </w:p>
        </w:tc>
        <w:tc>
          <w:tcPr>
            <w:tcW w:w="0" w:type="auto"/>
            <w:shd w:val="clear" w:color="000000" w:fill="FFFFFF"/>
            <w:vAlign w:val="center"/>
          </w:tcPr>
          <w:p w14:paraId="45D0C39B" w14:textId="5F93EA01" w:rsidR="003B3FAD" w:rsidRPr="00B131EC" w:rsidRDefault="003B3FAD" w:rsidP="003B3FAD">
            <w:pPr>
              <w:pStyle w:val="TableText"/>
              <w:jc w:val="center"/>
            </w:pPr>
            <w:r>
              <w:t>EU, US</w:t>
            </w:r>
          </w:p>
        </w:tc>
        <w:tc>
          <w:tcPr>
            <w:tcW w:w="0" w:type="auto"/>
            <w:shd w:val="clear" w:color="000000" w:fill="FFFFFF"/>
            <w:vAlign w:val="center"/>
            <w:hideMark/>
          </w:tcPr>
          <w:p w14:paraId="2F51C823" w14:textId="7E80AF87" w:rsidR="003B3FAD" w:rsidRPr="00B131EC" w:rsidRDefault="00FC3532" w:rsidP="003B3FAD">
            <w:pPr>
              <w:pStyle w:val="TableText"/>
              <w:jc w:val="center"/>
              <w:rPr>
                <w:lang w:eastAsia="zh-CN"/>
              </w:rPr>
            </w:pPr>
            <w:r w:rsidRPr="00FC3532">
              <w:rPr>
                <w:rFonts w:hint="eastAsia"/>
                <w:lang w:eastAsia="zh-CN"/>
              </w:rPr>
              <w:t>主要在</w:t>
            </w:r>
            <w:r w:rsidRPr="00FC3532">
              <w:rPr>
                <w:rFonts w:hint="eastAsia"/>
                <w:lang w:eastAsia="zh-CN"/>
              </w:rPr>
              <w:t>PVC</w:t>
            </w:r>
            <w:r w:rsidRPr="00FC3532">
              <w:rPr>
                <w:rFonts w:hint="eastAsia"/>
                <w:lang w:eastAsia="zh-CN"/>
              </w:rPr>
              <w:t>中作为稳定</w:t>
            </w:r>
            <w:r>
              <w:rPr>
                <w:rFonts w:hint="eastAsia"/>
                <w:lang w:eastAsia="zh-CN"/>
              </w:rPr>
              <w:t>剂</w:t>
            </w:r>
            <w:r w:rsidRPr="00FC3532">
              <w:rPr>
                <w:rFonts w:hint="eastAsia"/>
                <w:lang w:eastAsia="zh-CN"/>
              </w:rPr>
              <w:t>。</w:t>
            </w:r>
          </w:p>
        </w:tc>
        <w:tc>
          <w:tcPr>
            <w:tcW w:w="2146" w:type="dxa"/>
            <w:shd w:val="clear" w:color="auto" w:fill="auto"/>
            <w:vAlign w:val="center"/>
            <w:hideMark/>
          </w:tcPr>
          <w:p w14:paraId="6F77BEAE" w14:textId="2DE6672D" w:rsidR="003B3FAD" w:rsidRPr="00B131EC" w:rsidRDefault="003B3FAD" w:rsidP="003B3FAD">
            <w:pPr>
              <w:pStyle w:val="TableText"/>
              <w:jc w:val="center"/>
              <w:rPr>
                <w:lang w:eastAsia="zh-CN"/>
              </w:rPr>
            </w:pPr>
          </w:p>
        </w:tc>
      </w:tr>
      <w:tr w:rsidR="00594BC1" w:rsidRPr="00B131EC" w14:paraId="5B342398" w14:textId="77777777" w:rsidTr="00371B61">
        <w:tc>
          <w:tcPr>
            <w:tcW w:w="0" w:type="auto"/>
            <w:shd w:val="clear" w:color="auto" w:fill="auto"/>
            <w:vAlign w:val="center"/>
            <w:hideMark/>
          </w:tcPr>
          <w:p w14:paraId="3CB82A46" w14:textId="77777777" w:rsidR="00FC3532" w:rsidRDefault="00FC3532" w:rsidP="00FC3532">
            <w:pPr>
              <w:pStyle w:val="TableText"/>
              <w:rPr>
                <w:lang w:eastAsia="zh-CN"/>
              </w:rPr>
            </w:pPr>
            <w:r w:rsidRPr="00FC3532">
              <w:rPr>
                <w:rFonts w:hint="eastAsia"/>
              </w:rPr>
              <w:t>α</w:t>
            </w:r>
            <w:r w:rsidRPr="00FC3532">
              <w:rPr>
                <w:rFonts w:hint="eastAsia"/>
                <w:lang w:eastAsia="zh-CN"/>
              </w:rPr>
              <w:t>，</w:t>
            </w:r>
            <w:r w:rsidRPr="00FC3532">
              <w:rPr>
                <w:rFonts w:hint="eastAsia"/>
              </w:rPr>
              <w:t>α</w:t>
            </w:r>
            <w:r w:rsidRPr="00FC3532">
              <w:rPr>
                <w:rFonts w:hint="eastAsia"/>
                <w:lang w:eastAsia="zh-CN"/>
              </w:rPr>
              <w:t>-</w:t>
            </w:r>
            <w:r w:rsidRPr="00FC3532">
              <w:rPr>
                <w:rFonts w:hint="eastAsia"/>
                <w:lang w:eastAsia="zh-CN"/>
              </w:rPr>
              <w:t>二</w:t>
            </w:r>
            <w:r w:rsidRPr="00FC3532">
              <w:rPr>
                <w:rFonts w:hint="eastAsia"/>
                <w:lang w:eastAsia="zh-CN"/>
              </w:rPr>
              <w:t>[(</w:t>
            </w:r>
            <w:r w:rsidRPr="00FC3532">
              <w:rPr>
                <w:rFonts w:hint="eastAsia"/>
                <w:lang w:eastAsia="zh-CN"/>
              </w:rPr>
              <w:t>二甲氨基</w:t>
            </w:r>
            <w:r w:rsidRPr="00FC3532">
              <w:rPr>
                <w:rFonts w:hint="eastAsia"/>
                <w:lang w:eastAsia="zh-CN"/>
              </w:rPr>
              <w:t>)</w:t>
            </w:r>
            <w:r w:rsidRPr="00FC3532">
              <w:rPr>
                <w:rFonts w:hint="eastAsia"/>
                <w:lang w:eastAsia="zh-CN"/>
              </w:rPr>
              <w:t>苯基</w:t>
            </w:r>
            <w:r w:rsidRPr="00FC3532">
              <w:rPr>
                <w:rFonts w:hint="eastAsia"/>
                <w:lang w:eastAsia="zh-CN"/>
              </w:rPr>
              <w:t>]-4-</w:t>
            </w:r>
            <w:r w:rsidRPr="00FC3532">
              <w:rPr>
                <w:rFonts w:hint="eastAsia"/>
                <w:lang w:eastAsia="zh-CN"/>
              </w:rPr>
              <w:t>甲氨基苯甲醇，</w:t>
            </w:r>
            <w:r w:rsidRPr="00FC3532">
              <w:rPr>
                <w:rFonts w:hint="eastAsia"/>
                <w:lang w:eastAsia="zh-CN"/>
              </w:rPr>
              <w:t>&gt;0.1</w:t>
            </w:r>
            <w:r w:rsidRPr="00FC3532">
              <w:rPr>
                <w:rFonts w:hint="eastAsia"/>
                <w:lang w:eastAsia="zh-CN"/>
              </w:rPr>
              <w:t>％的米氏酮（</w:t>
            </w:r>
            <w:r w:rsidRPr="00FC3532">
              <w:rPr>
                <w:rFonts w:hint="eastAsia"/>
                <w:lang w:eastAsia="zh-CN"/>
              </w:rPr>
              <w:t>EC</w:t>
            </w:r>
            <w:r w:rsidRPr="00FC3532">
              <w:rPr>
                <w:rFonts w:hint="eastAsia"/>
                <w:lang w:eastAsia="zh-CN"/>
              </w:rPr>
              <w:t>编号</w:t>
            </w:r>
            <w:r w:rsidRPr="00FC3532">
              <w:rPr>
                <w:rFonts w:hint="eastAsia"/>
                <w:lang w:eastAsia="zh-CN"/>
              </w:rPr>
              <w:t>202-027-5</w:t>
            </w:r>
            <w:r w:rsidRPr="00FC3532">
              <w:rPr>
                <w:rFonts w:hint="eastAsia"/>
                <w:lang w:eastAsia="zh-CN"/>
              </w:rPr>
              <w:t>）或米氏碱（</w:t>
            </w:r>
            <w:r w:rsidRPr="00FC3532">
              <w:rPr>
                <w:rFonts w:hint="eastAsia"/>
                <w:lang w:eastAsia="zh-CN"/>
              </w:rPr>
              <w:t>EC</w:t>
            </w:r>
            <w:r w:rsidRPr="00FC3532">
              <w:rPr>
                <w:rFonts w:hint="eastAsia"/>
                <w:lang w:eastAsia="zh-CN"/>
              </w:rPr>
              <w:t>编号</w:t>
            </w:r>
            <w:r w:rsidRPr="00FC3532">
              <w:rPr>
                <w:rFonts w:hint="eastAsia"/>
                <w:lang w:eastAsia="zh-CN"/>
              </w:rPr>
              <w:t>202-959-2</w:t>
            </w:r>
            <w:r w:rsidRPr="00FC3532">
              <w:rPr>
                <w:rFonts w:hint="eastAsia"/>
                <w:lang w:eastAsia="zh-CN"/>
              </w:rPr>
              <w:t>）</w:t>
            </w:r>
          </w:p>
          <w:p w14:paraId="6F153B2C" w14:textId="352A8EE1" w:rsidR="003B3FAD" w:rsidRPr="00B131EC" w:rsidRDefault="003B3FAD" w:rsidP="00FC3532">
            <w:pPr>
              <w:pStyle w:val="TableText"/>
            </w:pPr>
            <w:r w:rsidRPr="00B131EC">
              <w:t>4,4'-bis(</w:t>
            </w:r>
            <w:proofErr w:type="spellStart"/>
            <w:r w:rsidRPr="00B131EC">
              <w:t>dimethylamino</w:t>
            </w:r>
            <w:proofErr w:type="spellEnd"/>
            <w:r w:rsidRPr="00B131EC">
              <w:t>)-4''-(</w:t>
            </w:r>
            <w:proofErr w:type="gramStart"/>
            <w:r w:rsidRPr="00B131EC">
              <w:t>methylamino)trityl</w:t>
            </w:r>
            <w:proofErr w:type="gramEnd"/>
            <w:r w:rsidRPr="00B131EC">
              <w:t xml:space="preserve"> alcohol, with ≥ 0.1% of Michler's ketone (EC No. 202-027-5) or Michler's base (EC No. 202-959-2)</w:t>
            </w:r>
          </w:p>
        </w:tc>
        <w:tc>
          <w:tcPr>
            <w:tcW w:w="1157" w:type="dxa"/>
            <w:shd w:val="clear" w:color="auto" w:fill="auto"/>
            <w:vAlign w:val="center"/>
            <w:hideMark/>
          </w:tcPr>
          <w:p w14:paraId="1C8BF92D" w14:textId="77777777" w:rsidR="003B3FAD" w:rsidRPr="00B131EC" w:rsidRDefault="003B3FAD" w:rsidP="003B3FAD">
            <w:pPr>
              <w:pStyle w:val="TableText"/>
              <w:jc w:val="center"/>
            </w:pPr>
            <w:r w:rsidRPr="00B131EC">
              <w:t>561-41-1</w:t>
            </w:r>
          </w:p>
        </w:tc>
        <w:tc>
          <w:tcPr>
            <w:tcW w:w="537" w:type="dxa"/>
            <w:shd w:val="clear" w:color="auto" w:fill="auto"/>
            <w:vAlign w:val="center"/>
            <w:hideMark/>
          </w:tcPr>
          <w:p w14:paraId="0E5849A0"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6C0D2AE1" w14:textId="4F1F9224" w:rsidR="003B3FAD" w:rsidRPr="00B131EC" w:rsidRDefault="003B3FAD" w:rsidP="003B3FAD">
            <w:pPr>
              <w:pStyle w:val="TableText"/>
              <w:jc w:val="center"/>
            </w:pPr>
            <w:r w:rsidRPr="00B131EC">
              <w:t xml:space="preserve">REACH Candidate List </w:t>
            </w:r>
            <w:r>
              <w:t xml:space="preserve">/ </w:t>
            </w:r>
            <w:r w:rsidRPr="00B131EC">
              <w:t>Authorisation</w:t>
            </w:r>
          </w:p>
        </w:tc>
        <w:tc>
          <w:tcPr>
            <w:tcW w:w="0" w:type="auto"/>
            <w:vAlign w:val="center"/>
          </w:tcPr>
          <w:p w14:paraId="3E28B7F2" w14:textId="6324A762" w:rsidR="003B3FAD" w:rsidRPr="00B131EC" w:rsidRDefault="003B3FAD" w:rsidP="003B3FAD">
            <w:pPr>
              <w:pStyle w:val="TableText"/>
              <w:jc w:val="center"/>
            </w:pPr>
            <w:r>
              <w:t>EU</w:t>
            </w:r>
          </w:p>
        </w:tc>
        <w:tc>
          <w:tcPr>
            <w:tcW w:w="0" w:type="auto"/>
            <w:shd w:val="clear" w:color="auto" w:fill="auto"/>
            <w:vAlign w:val="center"/>
            <w:hideMark/>
          </w:tcPr>
          <w:p w14:paraId="5032FCF0" w14:textId="77F3B907" w:rsidR="003B3FAD" w:rsidRPr="00B131EC" w:rsidRDefault="00FC3532" w:rsidP="003B3FAD">
            <w:pPr>
              <w:pStyle w:val="TableText"/>
              <w:jc w:val="center"/>
              <w:rPr>
                <w:lang w:eastAsia="zh-CN"/>
              </w:rPr>
            </w:pPr>
            <w:r w:rsidRPr="00FC3532">
              <w:rPr>
                <w:rFonts w:hint="eastAsia"/>
                <w:lang w:eastAsia="zh-CN"/>
              </w:rPr>
              <w:t>油墨、涂料、清洁剂、纸张染色、包装纺织品和塑料制品。纸张产品、包装材料、纺织品和塑料</w:t>
            </w:r>
          </w:p>
        </w:tc>
        <w:tc>
          <w:tcPr>
            <w:tcW w:w="2146" w:type="dxa"/>
            <w:shd w:val="clear" w:color="auto" w:fill="auto"/>
            <w:vAlign w:val="center"/>
            <w:hideMark/>
          </w:tcPr>
          <w:p w14:paraId="4F1E5F20" w14:textId="2E148122" w:rsidR="003B3FAD" w:rsidRPr="00B131EC" w:rsidRDefault="00B07608" w:rsidP="003B3FAD">
            <w:pPr>
              <w:pStyle w:val="TableText"/>
              <w:jc w:val="center"/>
            </w:pPr>
            <w:r>
              <w:rPr>
                <w:rFonts w:hint="eastAsia"/>
                <w:lang w:eastAsia="zh-CN"/>
              </w:rPr>
              <w:t>欧盟</w:t>
            </w:r>
            <w:r w:rsidR="003B3FAD" w:rsidRPr="00B131EC">
              <w:t xml:space="preserve">: </w:t>
            </w:r>
            <w:r w:rsidR="00806129">
              <w:rPr>
                <w:rFonts w:hint="eastAsia"/>
                <w:lang w:eastAsia="zh-CN"/>
              </w:rPr>
              <w:t>日落时间</w:t>
            </w:r>
            <w:r w:rsidR="003B3FAD" w:rsidRPr="00B131EC">
              <w:t>01/05/2025</w:t>
            </w:r>
          </w:p>
        </w:tc>
      </w:tr>
      <w:tr w:rsidR="00594BC1" w:rsidRPr="00B131EC" w14:paraId="54C1A1CE" w14:textId="77777777" w:rsidTr="00371B61">
        <w:tc>
          <w:tcPr>
            <w:tcW w:w="0" w:type="auto"/>
            <w:shd w:val="clear" w:color="auto" w:fill="auto"/>
            <w:vAlign w:val="center"/>
            <w:hideMark/>
          </w:tcPr>
          <w:p w14:paraId="6236D462" w14:textId="77777777" w:rsidR="00FC3532" w:rsidRDefault="00FC3532" w:rsidP="00A86ADE">
            <w:pPr>
              <w:pStyle w:val="TableText"/>
            </w:pPr>
            <w:r w:rsidRPr="00FC3532">
              <w:rPr>
                <w:rFonts w:hint="eastAsia"/>
              </w:rPr>
              <w:t>4</w:t>
            </w:r>
            <w:r w:rsidRPr="00FC3532">
              <w:rPr>
                <w:rFonts w:hint="eastAsia"/>
              </w:rPr>
              <w:t>，</w:t>
            </w:r>
            <w:r w:rsidRPr="00FC3532">
              <w:rPr>
                <w:rFonts w:hint="eastAsia"/>
              </w:rPr>
              <w:t>4</w:t>
            </w:r>
            <w:r w:rsidRPr="00FC3532">
              <w:rPr>
                <w:rFonts w:hint="eastAsia"/>
              </w:rPr>
              <w:t>’</w:t>
            </w:r>
            <w:r w:rsidRPr="00FC3532">
              <w:rPr>
                <w:rFonts w:hint="eastAsia"/>
              </w:rPr>
              <w:t>-</w:t>
            </w:r>
            <w:r w:rsidRPr="00FC3532">
              <w:rPr>
                <w:rFonts w:hint="eastAsia"/>
              </w:rPr>
              <w:t>二（</w:t>
            </w:r>
            <w:proofErr w:type="gramStart"/>
            <w:r w:rsidRPr="00FC3532">
              <w:rPr>
                <w:rFonts w:hint="eastAsia"/>
              </w:rPr>
              <w:t>N,N</w:t>
            </w:r>
            <w:proofErr w:type="gramEnd"/>
            <w:r w:rsidRPr="00FC3532">
              <w:rPr>
                <w:rFonts w:hint="eastAsia"/>
              </w:rPr>
              <w:t>-</w:t>
            </w:r>
            <w:proofErr w:type="spellStart"/>
            <w:r w:rsidRPr="00FC3532">
              <w:rPr>
                <w:rFonts w:hint="eastAsia"/>
              </w:rPr>
              <w:t>二甲氨基）二苯甲酮（米氏酮</w:t>
            </w:r>
            <w:proofErr w:type="spellEnd"/>
            <w:r w:rsidRPr="00FC3532">
              <w:rPr>
                <w:rFonts w:hint="eastAsia"/>
              </w:rPr>
              <w:t>）</w:t>
            </w:r>
          </w:p>
          <w:p w14:paraId="7A46574E" w14:textId="1A76FF8F" w:rsidR="003B3FAD" w:rsidRPr="00B131EC" w:rsidRDefault="003B3FAD" w:rsidP="00A86ADE">
            <w:pPr>
              <w:pStyle w:val="TableText"/>
            </w:pPr>
            <w:r w:rsidRPr="00B131EC">
              <w:t>4,4'-bis(</w:t>
            </w:r>
            <w:proofErr w:type="spellStart"/>
            <w:r w:rsidRPr="00B131EC">
              <w:t>dimethylamino</w:t>
            </w:r>
            <w:proofErr w:type="spellEnd"/>
            <w:r w:rsidRPr="00B131EC">
              <w:t>)benzophenone (Michler’s ketone)</w:t>
            </w:r>
          </w:p>
        </w:tc>
        <w:tc>
          <w:tcPr>
            <w:tcW w:w="1157" w:type="dxa"/>
            <w:shd w:val="clear" w:color="auto" w:fill="auto"/>
            <w:vAlign w:val="center"/>
            <w:hideMark/>
          </w:tcPr>
          <w:p w14:paraId="77904A69" w14:textId="77777777" w:rsidR="003B3FAD" w:rsidRPr="00B131EC" w:rsidRDefault="003B3FAD" w:rsidP="003B3FAD">
            <w:pPr>
              <w:pStyle w:val="TableText"/>
              <w:jc w:val="center"/>
            </w:pPr>
            <w:r w:rsidRPr="00B131EC">
              <w:t>90-94-8</w:t>
            </w:r>
          </w:p>
        </w:tc>
        <w:tc>
          <w:tcPr>
            <w:tcW w:w="537" w:type="dxa"/>
            <w:shd w:val="clear" w:color="auto" w:fill="auto"/>
            <w:vAlign w:val="center"/>
            <w:hideMark/>
          </w:tcPr>
          <w:p w14:paraId="704AB232"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7CA32B96" w14:textId="276E6631" w:rsidR="003B3FAD" w:rsidRPr="00B131EC" w:rsidRDefault="003B3FAD" w:rsidP="003B3FAD">
            <w:pPr>
              <w:pStyle w:val="TableText"/>
              <w:jc w:val="center"/>
            </w:pPr>
            <w:r w:rsidRPr="00B131EC">
              <w:t>REACH Candidate List</w:t>
            </w:r>
          </w:p>
        </w:tc>
        <w:tc>
          <w:tcPr>
            <w:tcW w:w="0" w:type="auto"/>
            <w:vAlign w:val="center"/>
          </w:tcPr>
          <w:p w14:paraId="2B5981AF" w14:textId="7E8E789A" w:rsidR="003B3FAD" w:rsidRPr="00B131EC" w:rsidRDefault="003B3FAD" w:rsidP="003B3FAD">
            <w:pPr>
              <w:pStyle w:val="TableText"/>
              <w:jc w:val="center"/>
            </w:pPr>
            <w:r>
              <w:t>EU</w:t>
            </w:r>
          </w:p>
        </w:tc>
        <w:tc>
          <w:tcPr>
            <w:tcW w:w="0" w:type="auto"/>
            <w:shd w:val="clear" w:color="auto" w:fill="auto"/>
            <w:vAlign w:val="center"/>
            <w:hideMark/>
          </w:tcPr>
          <w:p w14:paraId="1ACC0A69" w14:textId="580B7806" w:rsidR="003B3FAD" w:rsidRPr="00B131EC" w:rsidRDefault="00FC3532" w:rsidP="003B3FAD">
            <w:pPr>
              <w:pStyle w:val="TableText"/>
              <w:jc w:val="center"/>
              <w:rPr>
                <w:lang w:eastAsia="zh-CN"/>
              </w:rPr>
            </w:pPr>
            <w:r w:rsidRPr="00FC3532">
              <w:rPr>
                <w:rFonts w:hint="eastAsia"/>
                <w:lang w:eastAsia="zh-CN"/>
              </w:rPr>
              <w:t>染色纸、墨盒中的油墨和笔，植物染色。实验室化学品，纸制品。</w:t>
            </w:r>
          </w:p>
        </w:tc>
        <w:tc>
          <w:tcPr>
            <w:tcW w:w="2146" w:type="dxa"/>
            <w:shd w:val="clear" w:color="auto" w:fill="auto"/>
            <w:vAlign w:val="center"/>
            <w:hideMark/>
          </w:tcPr>
          <w:p w14:paraId="20B82DCC" w14:textId="6097A085" w:rsidR="003B3FAD" w:rsidRPr="00B131EC" w:rsidRDefault="003B3FAD" w:rsidP="003B3FAD">
            <w:pPr>
              <w:pStyle w:val="TableText"/>
              <w:jc w:val="center"/>
              <w:rPr>
                <w:lang w:eastAsia="zh-CN"/>
              </w:rPr>
            </w:pPr>
          </w:p>
        </w:tc>
      </w:tr>
      <w:tr w:rsidR="00594BC1" w:rsidRPr="00B131EC" w14:paraId="7C56573B" w14:textId="77777777" w:rsidTr="00371B61">
        <w:tc>
          <w:tcPr>
            <w:tcW w:w="0" w:type="auto"/>
            <w:shd w:val="clear" w:color="auto" w:fill="auto"/>
            <w:vAlign w:val="center"/>
            <w:hideMark/>
          </w:tcPr>
          <w:p w14:paraId="7AF6979E" w14:textId="77777777" w:rsidR="00FC3532" w:rsidRDefault="00FC3532" w:rsidP="00A86ADE">
            <w:pPr>
              <w:pStyle w:val="TableText"/>
            </w:pPr>
            <w:r w:rsidRPr="00FC3532">
              <w:rPr>
                <w:rFonts w:hint="eastAsia"/>
              </w:rPr>
              <w:lastRenderedPageBreak/>
              <w:t>4,4'-</w:t>
            </w:r>
            <w:proofErr w:type="spellStart"/>
            <w:r w:rsidRPr="00FC3532">
              <w:rPr>
                <w:rFonts w:hint="eastAsia"/>
              </w:rPr>
              <w:t>二氨基</w:t>
            </w:r>
            <w:proofErr w:type="spellEnd"/>
            <w:r w:rsidRPr="00FC3532">
              <w:rPr>
                <w:rFonts w:hint="eastAsia"/>
              </w:rPr>
              <w:t>-3,3'-</w:t>
            </w:r>
            <w:proofErr w:type="spellStart"/>
            <w:r w:rsidRPr="00FC3532">
              <w:rPr>
                <w:rFonts w:hint="eastAsia"/>
              </w:rPr>
              <w:t>二氯二苯甲烷</w:t>
            </w:r>
            <w:proofErr w:type="spellEnd"/>
          </w:p>
          <w:p w14:paraId="624B6B70" w14:textId="3B34FDBA" w:rsidR="003B3FAD" w:rsidRPr="00B131EC" w:rsidRDefault="003B3FAD" w:rsidP="00A86ADE">
            <w:pPr>
              <w:pStyle w:val="TableText"/>
            </w:pPr>
            <w:r w:rsidRPr="00B131EC">
              <w:t>4,4'-methylenebis[2-chloroaniline]</w:t>
            </w:r>
          </w:p>
        </w:tc>
        <w:tc>
          <w:tcPr>
            <w:tcW w:w="1157" w:type="dxa"/>
            <w:shd w:val="clear" w:color="auto" w:fill="auto"/>
            <w:vAlign w:val="center"/>
            <w:hideMark/>
          </w:tcPr>
          <w:p w14:paraId="02659D54" w14:textId="77777777" w:rsidR="003B3FAD" w:rsidRPr="00B131EC" w:rsidRDefault="003B3FAD" w:rsidP="003B3FAD">
            <w:pPr>
              <w:pStyle w:val="TableText"/>
              <w:jc w:val="center"/>
            </w:pPr>
            <w:r w:rsidRPr="00B131EC">
              <w:t>101-14-4</w:t>
            </w:r>
          </w:p>
        </w:tc>
        <w:tc>
          <w:tcPr>
            <w:tcW w:w="537" w:type="dxa"/>
            <w:shd w:val="clear" w:color="auto" w:fill="auto"/>
            <w:vAlign w:val="center"/>
            <w:hideMark/>
          </w:tcPr>
          <w:p w14:paraId="0D378D78" w14:textId="6C1E3C21" w:rsidR="003B3FAD" w:rsidRPr="00B131EC" w:rsidRDefault="003B3FAD" w:rsidP="003B3FAD">
            <w:pPr>
              <w:pStyle w:val="TableText"/>
              <w:jc w:val="center"/>
              <w:rPr>
                <w:b/>
              </w:rPr>
            </w:pPr>
            <w:r>
              <w:rPr>
                <w:b/>
              </w:rPr>
              <w:t>P</w:t>
            </w:r>
          </w:p>
        </w:tc>
        <w:tc>
          <w:tcPr>
            <w:tcW w:w="1884" w:type="dxa"/>
            <w:shd w:val="clear" w:color="auto" w:fill="auto"/>
            <w:vAlign w:val="center"/>
            <w:hideMark/>
          </w:tcPr>
          <w:p w14:paraId="273AF51C" w14:textId="33F600F5" w:rsidR="003B3FAD" w:rsidRPr="00B131EC" w:rsidRDefault="003B3FAD" w:rsidP="003B3FAD">
            <w:pPr>
              <w:pStyle w:val="TableText"/>
              <w:jc w:val="center"/>
            </w:pPr>
            <w:r w:rsidRPr="00900C4D">
              <w:t>REACH Candidate List / Authorisation</w:t>
            </w:r>
          </w:p>
        </w:tc>
        <w:tc>
          <w:tcPr>
            <w:tcW w:w="0" w:type="auto"/>
            <w:vAlign w:val="center"/>
          </w:tcPr>
          <w:p w14:paraId="0AC6104B" w14:textId="7F8F8D65" w:rsidR="003B3FAD" w:rsidRPr="00B131EC" w:rsidRDefault="003B3FAD" w:rsidP="003B3FAD">
            <w:pPr>
              <w:pStyle w:val="TableText"/>
              <w:jc w:val="center"/>
            </w:pPr>
            <w:r>
              <w:t>EU</w:t>
            </w:r>
          </w:p>
        </w:tc>
        <w:tc>
          <w:tcPr>
            <w:tcW w:w="0" w:type="auto"/>
            <w:shd w:val="clear" w:color="auto" w:fill="auto"/>
            <w:vAlign w:val="center"/>
            <w:hideMark/>
          </w:tcPr>
          <w:p w14:paraId="1BD9F5B6" w14:textId="3ABAD411" w:rsidR="003B3FAD" w:rsidRPr="00B131EC" w:rsidRDefault="00FC3532" w:rsidP="003B3FAD">
            <w:pPr>
              <w:pStyle w:val="TableText"/>
              <w:jc w:val="center"/>
              <w:rPr>
                <w:lang w:eastAsia="zh-CN"/>
              </w:rPr>
            </w:pPr>
            <w:r w:rsidRPr="00FC3532">
              <w:rPr>
                <w:rFonts w:hint="eastAsia"/>
                <w:lang w:eastAsia="zh-CN"/>
              </w:rPr>
              <w:t>用于树脂和聚合物的固化剂</w:t>
            </w:r>
          </w:p>
        </w:tc>
        <w:tc>
          <w:tcPr>
            <w:tcW w:w="2146" w:type="dxa"/>
            <w:shd w:val="clear" w:color="auto" w:fill="auto"/>
            <w:vAlign w:val="center"/>
            <w:hideMark/>
          </w:tcPr>
          <w:p w14:paraId="13B405FC" w14:textId="2906D18E" w:rsidR="003B3FAD" w:rsidRPr="00B131EC" w:rsidRDefault="00B07608" w:rsidP="003B3FAD">
            <w:pPr>
              <w:pStyle w:val="TableText"/>
              <w:jc w:val="center"/>
            </w:pPr>
            <w:r>
              <w:rPr>
                <w:rFonts w:hint="eastAsia"/>
                <w:lang w:eastAsia="zh-CN"/>
              </w:rPr>
              <w:t>欧盟</w:t>
            </w:r>
            <w:r w:rsidR="003B3FAD" w:rsidRPr="00B131EC">
              <w:t xml:space="preserve">: </w:t>
            </w:r>
            <w:r w:rsidR="00806129">
              <w:rPr>
                <w:rFonts w:hint="eastAsia"/>
                <w:lang w:eastAsia="zh-CN"/>
              </w:rPr>
              <w:t>日落时间</w:t>
            </w:r>
            <w:r w:rsidR="003B3FAD" w:rsidRPr="00B131EC">
              <w:t>22/11/2017</w:t>
            </w:r>
          </w:p>
        </w:tc>
      </w:tr>
      <w:tr w:rsidR="00594BC1" w:rsidRPr="00B131EC" w14:paraId="78F10E6D" w14:textId="77777777" w:rsidTr="00371B61">
        <w:tc>
          <w:tcPr>
            <w:tcW w:w="0" w:type="auto"/>
            <w:shd w:val="clear" w:color="auto" w:fill="auto"/>
            <w:vAlign w:val="center"/>
            <w:hideMark/>
          </w:tcPr>
          <w:p w14:paraId="5E01D1F4" w14:textId="77777777" w:rsidR="00FC3532" w:rsidRDefault="00FC3532" w:rsidP="00FC3532">
            <w:pPr>
              <w:pStyle w:val="TableText"/>
              <w:rPr>
                <w:lang w:eastAsia="zh-CN"/>
              </w:rPr>
            </w:pPr>
            <w:r>
              <w:rPr>
                <w:rFonts w:hint="eastAsia"/>
                <w:lang w:eastAsia="zh-CN"/>
              </w:rPr>
              <w:t>C.I.</w:t>
            </w:r>
            <w:r>
              <w:rPr>
                <w:rFonts w:hint="eastAsia"/>
                <w:lang w:eastAsia="zh-CN"/>
              </w:rPr>
              <w:t>碱性蓝</w:t>
            </w:r>
            <w:r>
              <w:rPr>
                <w:rFonts w:hint="eastAsia"/>
                <w:lang w:eastAsia="zh-CN"/>
              </w:rPr>
              <w:t>26</w:t>
            </w:r>
            <w:r>
              <w:rPr>
                <w:lang w:eastAsia="zh-CN"/>
              </w:rPr>
              <w:t xml:space="preserve"> </w:t>
            </w:r>
            <w:r>
              <w:rPr>
                <w:rFonts w:hint="eastAsia"/>
                <w:lang w:eastAsia="zh-CN"/>
              </w:rPr>
              <w:t>维多利亚蓝</w:t>
            </w:r>
            <w:r>
              <w:rPr>
                <w:rFonts w:hint="eastAsia"/>
                <w:lang w:eastAsia="zh-CN"/>
              </w:rPr>
              <w:t xml:space="preserve"> 4-[[4-</w:t>
            </w:r>
            <w:r>
              <w:rPr>
                <w:rFonts w:hint="eastAsia"/>
                <w:lang w:eastAsia="zh-CN"/>
              </w:rPr>
              <w:t>苯胺</w:t>
            </w:r>
            <w:r>
              <w:rPr>
                <w:rFonts w:hint="eastAsia"/>
                <w:lang w:eastAsia="zh-CN"/>
              </w:rPr>
              <w:t>-1-</w:t>
            </w:r>
            <w:proofErr w:type="gramStart"/>
            <w:r>
              <w:rPr>
                <w:rFonts w:hint="eastAsia"/>
                <w:lang w:eastAsia="zh-CN"/>
              </w:rPr>
              <w:t>萘</w:t>
            </w:r>
            <w:r>
              <w:rPr>
                <w:rFonts w:hint="eastAsia"/>
                <w:lang w:eastAsia="zh-CN"/>
              </w:rPr>
              <w:t>][</w:t>
            </w:r>
            <w:proofErr w:type="gramEnd"/>
            <w:r>
              <w:rPr>
                <w:rFonts w:hint="eastAsia"/>
                <w:lang w:eastAsia="zh-CN"/>
              </w:rPr>
              <w:t>4-</w:t>
            </w:r>
            <w:r>
              <w:rPr>
                <w:rFonts w:hint="eastAsia"/>
                <w:lang w:eastAsia="zh-CN"/>
              </w:rPr>
              <w:t>（二甲氨基）苯基</w:t>
            </w:r>
            <w:r>
              <w:rPr>
                <w:rFonts w:hint="eastAsia"/>
                <w:lang w:eastAsia="zh-CN"/>
              </w:rPr>
              <w:t>]</w:t>
            </w:r>
            <w:r>
              <w:rPr>
                <w:rFonts w:hint="eastAsia"/>
                <w:lang w:eastAsia="zh-CN"/>
              </w:rPr>
              <w:t>亚甲基</w:t>
            </w:r>
            <w:r>
              <w:rPr>
                <w:rFonts w:hint="eastAsia"/>
                <w:lang w:eastAsia="zh-CN"/>
              </w:rPr>
              <w:t>]</w:t>
            </w:r>
            <w:r>
              <w:rPr>
                <w:rFonts w:hint="eastAsia"/>
                <w:lang w:eastAsia="zh-CN"/>
              </w:rPr>
              <w:t>环己基</w:t>
            </w:r>
            <w:r>
              <w:rPr>
                <w:rFonts w:hint="eastAsia"/>
                <w:lang w:eastAsia="zh-CN"/>
              </w:rPr>
              <w:t xml:space="preserve"> a-2,5-</w:t>
            </w:r>
            <w:r>
              <w:rPr>
                <w:rFonts w:hint="eastAsia"/>
                <w:lang w:eastAsia="zh-CN"/>
              </w:rPr>
              <w:t>二烯</w:t>
            </w:r>
            <w:r>
              <w:rPr>
                <w:rFonts w:hint="eastAsia"/>
                <w:lang w:eastAsia="zh-CN"/>
              </w:rPr>
              <w:t>-1-</w:t>
            </w:r>
            <w:r>
              <w:rPr>
                <w:rFonts w:hint="eastAsia"/>
                <w:lang w:eastAsia="zh-CN"/>
              </w:rPr>
              <w:t>亚基</w:t>
            </w:r>
            <w:r>
              <w:rPr>
                <w:rFonts w:hint="eastAsia"/>
                <w:lang w:eastAsia="zh-CN"/>
              </w:rPr>
              <w:t>]</w:t>
            </w:r>
            <w:r>
              <w:rPr>
                <w:rFonts w:hint="eastAsia"/>
                <w:lang w:eastAsia="zh-CN"/>
              </w:rPr>
              <w:t>二甲基氯化铵（</w:t>
            </w:r>
            <w:r>
              <w:rPr>
                <w:rFonts w:hint="eastAsia"/>
                <w:lang w:eastAsia="zh-CN"/>
              </w:rPr>
              <w:t>C.I.</w:t>
            </w:r>
            <w:r>
              <w:rPr>
                <w:rFonts w:hint="eastAsia"/>
                <w:lang w:eastAsia="zh-CN"/>
              </w:rPr>
              <w:t>：碱性蓝</w:t>
            </w:r>
            <w:r>
              <w:rPr>
                <w:rFonts w:hint="eastAsia"/>
                <w:lang w:eastAsia="zh-CN"/>
              </w:rPr>
              <w:t>26</w:t>
            </w:r>
            <w:r>
              <w:rPr>
                <w:rFonts w:hint="eastAsia"/>
                <w:lang w:eastAsia="zh-CN"/>
              </w:rPr>
              <w:t>）含有超过</w:t>
            </w:r>
            <w:r>
              <w:rPr>
                <w:rFonts w:hint="eastAsia"/>
                <w:lang w:eastAsia="zh-CN"/>
              </w:rPr>
              <w:t>0.1%</w:t>
            </w:r>
            <w:r>
              <w:rPr>
                <w:rFonts w:hint="eastAsia"/>
                <w:lang w:eastAsia="zh-CN"/>
              </w:rPr>
              <w:t>的米氏酮（</w:t>
            </w:r>
            <w:r>
              <w:rPr>
                <w:rFonts w:hint="eastAsia"/>
                <w:lang w:eastAsia="zh-CN"/>
              </w:rPr>
              <w:t>EC</w:t>
            </w:r>
            <w:r>
              <w:rPr>
                <w:rFonts w:hint="eastAsia"/>
                <w:lang w:eastAsia="zh-CN"/>
              </w:rPr>
              <w:t>号</w:t>
            </w:r>
            <w:r>
              <w:rPr>
                <w:rFonts w:hint="eastAsia"/>
                <w:lang w:eastAsia="zh-CN"/>
              </w:rPr>
              <w:t xml:space="preserve"> 202-027-5</w:t>
            </w:r>
            <w:r>
              <w:rPr>
                <w:rFonts w:hint="eastAsia"/>
                <w:lang w:eastAsia="zh-CN"/>
              </w:rPr>
              <w:t>）或米氏碱（</w:t>
            </w:r>
            <w:r>
              <w:rPr>
                <w:rFonts w:hint="eastAsia"/>
                <w:lang w:eastAsia="zh-CN"/>
              </w:rPr>
              <w:t>EC</w:t>
            </w:r>
            <w:r>
              <w:rPr>
                <w:rFonts w:hint="eastAsia"/>
                <w:lang w:eastAsia="zh-CN"/>
              </w:rPr>
              <w:t>号</w:t>
            </w:r>
            <w:r>
              <w:rPr>
                <w:rFonts w:hint="eastAsia"/>
                <w:lang w:eastAsia="zh-CN"/>
              </w:rPr>
              <w:t xml:space="preserve"> 202-959-2</w:t>
            </w:r>
            <w:r>
              <w:rPr>
                <w:rFonts w:hint="eastAsia"/>
                <w:lang w:eastAsia="zh-CN"/>
              </w:rPr>
              <w:t>）</w:t>
            </w:r>
          </w:p>
          <w:p w14:paraId="1F93095A" w14:textId="119211C8" w:rsidR="003B3FAD" w:rsidRPr="00B131EC" w:rsidRDefault="003B3FAD" w:rsidP="00FC3532">
            <w:pPr>
              <w:pStyle w:val="TableText"/>
            </w:pPr>
            <w:r w:rsidRPr="00B131EC">
              <w:t>4-[[4-anilino-1-</w:t>
            </w:r>
            <w:proofErr w:type="gramStart"/>
            <w:r w:rsidRPr="00B131EC">
              <w:t>naphthyl][</w:t>
            </w:r>
            <w:proofErr w:type="gramEnd"/>
            <w:r w:rsidRPr="00B131EC">
              <w:t>4-(</w:t>
            </w:r>
            <w:proofErr w:type="spellStart"/>
            <w:r w:rsidRPr="00B131EC">
              <w:t>dimethylamino</w:t>
            </w:r>
            <w:proofErr w:type="spellEnd"/>
            <w:r w:rsidRPr="00B131EC">
              <w:t>)phenyl]methylene]</w:t>
            </w:r>
            <w:r w:rsidR="00C24023">
              <w:t xml:space="preserve"> </w:t>
            </w:r>
            <w:r w:rsidRPr="00B131EC">
              <w:t>cyclohexa-2,5-dien-1-ylidene] dimethylammonium chloride (C.I. Basic Blue 26) with ≥ 0.1% of Michler's ketone (EC No. 202-027-5) or Michler's base (EC No. 202-959-2)</w:t>
            </w:r>
          </w:p>
        </w:tc>
        <w:tc>
          <w:tcPr>
            <w:tcW w:w="1157" w:type="dxa"/>
            <w:shd w:val="clear" w:color="auto" w:fill="auto"/>
            <w:vAlign w:val="center"/>
            <w:hideMark/>
          </w:tcPr>
          <w:p w14:paraId="66DA86B4" w14:textId="77777777" w:rsidR="003B3FAD" w:rsidRPr="00B131EC" w:rsidRDefault="003B3FAD" w:rsidP="003B3FAD">
            <w:pPr>
              <w:pStyle w:val="TableText"/>
              <w:jc w:val="center"/>
            </w:pPr>
            <w:r w:rsidRPr="00B131EC">
              <w:t>2580-56-5</w:t>
            </w:r>
          </w:p>
        </w:tc>
        <w:tc>
          <w:tcPr>
            <w:tcW w:w="537" w:type="dxa"/>
            <w:shd w:val="clear" w:color="auto" w:fill="auto"/>
            <w:vAlign w:val="center"/>
            <w:hideMark/>
          </w:tcPr>
          <w:p w14:paraId="2B0134E9"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6857881D" w14:textId="2F904473" w:rsidR="003B3FAD" w:rsidRPr="00B131EC" w:rsidRDefault="003B3FAD" w:rsidP="003B3FAD">
            <w:pPr>
              <w:pStyle w:val="TableText"/>
              <w:jc w:val="center"/>
            </w:pPr>
            <w:r w:rsidRPr="00B131EC">
              <w:t>REACH Candidate List</w:t>
            </w:r>
          </w:p>
        </w:tc>
        <w:tc>
          <w:tcPr>
            <w:tcW w:w="0" w:type="auto"/>
            <w:vAlign w:val="center"/>
          </w:tcPr>
          <w:p w14:paraId="3945F10F" w14:textId="14627DF6" w:rsidR="003B3FAD" w:rsidRPr="00B131EC" w:rsidRDefault="003B3FAD" w:rsidP="003B3FAD">
            <w:pPr>
              <w:pStyle w:val="TableText"/>
              <w:jc w:val="center"/>
            </w:pPr>
            <w:r>
              <w:t>EU</w:t>
            </w:r>
          </w:p>
        </w:tc>
        <w:tc>
          <w:tcPr>
            <w:tcW w:w="0" w:type="auto"/>
            <w:shd w:val="clear" w:color="auto" w:fill="auto"/>
            <w:vAlign w:val="center"/>
            <w:hideMark/>
          </w:tcPr>
          <w:p w14:paraId="010DA697" w14:textId="3A84354D" w:rsidR="003B3FAD" w:rsidRPr="00B131EC" w:rsidRDefault="00FC3532" w:rsidP="003B3FAD">
            <w:pPr>
              <w:pStyle w:val="TableText"/>
              <w:jc w:val="center"/>
              <w:rPr>
                <w:lang w:eastAsia="zh-CN"/>
              </w:rPr>
            </w:pPr>
            <w:r w:rsidRPr="00FC3532">
              <w:rPr>
                <w:rFonts w:hint="eastAsia"/>
                <w:lang w:eastAsia="zh-CN"/>
              </w:rPr>
              <w:t>纸张染色、用于墨盒和圆珠笔的油墨、植物染色、实验室用化合物、纸张制品。</w:t>
            </w:r>
          </w:p>
        </w:tc>
        <w:tc>
          <w:tcPr>
            <w:tcW w:w="2146" w:type="dxa"/>
            <w:shd w:val="clear" w:color="auto" w:fill="auto"/>
            <w:vAlign w:val="center"/>
            <w:hideMark/>
          </w:tcPr>
          <w:p w14:paraId="03BCB179" w14:textId="41304617" w:rsidR="003B3FAD" w:rsidRPr="00B131EC" w:rsidRDefault="003B3FAD" w:rsidP="003B3FAD">
            <w:pPr>
              <w:pStyle w:val="TableText"/>
              <w:jc w:val="center"/>
              <w:rPr>
                <w:lang w:eastAsia="zh-CN"/>
              </w:rPr>
            </w:pPr>
          </w:p>
        </w:tc>
      </w:tr>
      <w:tr w:rsidR="00594BC1" w:rsidRPr="00B131EC" w14:paraId="4BC75895" w14:textId="77777777" w:rsidTr="00371B61">
        <w:tc>
          <w:tcPr>
            <w:tcW w:w="0" w:type="auto"/>
            <w:shd w:val="clear" w:color="auto" w:fill="auto"/>
            <w:vAlign w:val="center"/>
            <w:hideMark/>
          </w:tcPr>
          <w:p w14:paraId="72580302" w14:textId="77777777" w:rsidR="00FC3532" w:rsidRDefault="00FC3532" w:rsidP="00FC3532">
            <w:pPr>
              <w:pStyle w:val="TableText"/>
              <w:rPr>
                <w:lang w:eastAsia="zh-CN"/>
              </w:rPr>
            </w:pPr>
            <w:r>
              <w:rPr>
                <w:rFonts w:hint="eastAsia"/>
                <w:lang w:eastAsia="zh-CN"/>
              </w:rPr>
              <w:t>C.I.</w:t>
            </w:r>
            <w:r>
              <w:rPr>
                <w:rFonts w:hint="eastAsia"/>
                <w:lang w:eastAsia="zh-CN"/>
              </w:rPr>
              <w:t>碱性紫</w:t>
            </w:r>
            <w:r>
              <w:rPr>
                <w:rFonts w:hint="eastAsia"/>
                <w:lang w:eastAsia="zh-CN"/>
              </w:rPr>
              <w:t>3</w:t>
            </w:r>
            <w:r>
              <w:rPr>
                <w:rFonts w:hint="eastAsia"/>
                <w:lang w:eastAsia="zh-CN"/>
              </w:rPr>
              <w:t>甲基紫</w:t>
            </w:r>
            <w:r>
              <w:rPr>
                <w:rFonts w:hint="eastAsia"/>
                <w:lang w:eastAsia="zh-CN"/>
              </w:rPr>
              <w:t xml:space="preserve"> </w:t>
            </w:r>
            <w:proofErr w:type="gramStart"/>
            <w:r>
              <w:rPr>
                <w:rFonts w:hint="eastAsia"/>
                <w:lang w:eastAsia="zh-CN"/>
              </w:rPr>
              <w:t>龙胆紫</w:t>
            </w:r>
            <w:r>
              <w:rPr>
                <w:rFonts w:hint="eastAsia"/>
                <w:lang w:eastAsia="zh-CN"/>
              </w:rPr>
              <w:t>,</w:t>
            </w:r>
            <w:r>
              <w:rPr>
                <w:rFonts w:hint="eastAsia"/>
                <w:lang w:eastAsia="zh-CN"/>
              </w:rPr>
              <w:t>结晶紫</w:t>
            </w:r>
            <w:proofErr w:type="gramEnd"/>
            <w:r>
              <w:rPr>
                <w:rFonts w:hint="eastAsia"/>
                <w:lang w:eastAsia="zh-CN"/>
              </w:rPr>
              <w:t xml:space="preserve"> </w:t>
            </w:r>
            <w:r>
              <w:t>4-[4,4'-bis(</w:t>
            </w:r>
            <w:proofErr w:type="spellStart"/>
            <w:r>
              <w:t>dimethylamino</w:t>
            </w:r>
            <w:proofErr w:type="spellEnd"/>
            <w:r>
              <w:t xml:space="preserve">) </w:t>
            </w:r>
          </w:p>
          <w:p w14:paraId="52C35C06" w14:textId="2BC0EFE9" w:rsidR="003B3FAD" w:rsidRPr="00B131EC" w:rsidRDefault="00FC3532" w:rsidP="00FC3532">
            <w:pPr>
              <w:pStyle w:val="TableText"/>
            </w:pPr>
            <w:r>
              <w:rPr>
                <w:rFonts w:hint="eastAsia"/>
              </w:rPr>
              <w:t>4-[4,4'-</w:t>
            </w:r>
            <w:proofErr w:type="spellStart"/>
            <w:r>
              <w:rPr>
                <w:rFonts w:hint="eastAsia"/>
              </w:rPr>
              <w:t>双（二甲氨基）</w:t>
            </w:r>
            <w:proofErr w:type="gramStart"/>
            <w:r>
              <w:rPr>
                <w:rFonts w:hint="eastAsia"/>
              </w:rPr>
              <w:t>二苯亚甲基</w:t>
            </w:r>
            <w:proofErr w:type="spellEnd"/>
            <w:r>
              <w:rPr>
                <w:rFonts w:hint="eastAsia"/>
              </w:rPr>
              <w:t>]</w:t>
            </w:r>
            <w:proofErr w:type="spellStart"/>
            <w:r>
              <w:rPr>
                <w:rFonts w:hint="eastAsia"/>
              </w:rPr>
              <w:t>环己基</w:t>
            </w:r>
            <w:proofErr w:type="spellEnd"/>
            <w:proofErr w:type="gramEnd"/>
            <w:r>
              <w:rPr>
                <w:rFonts w:hint="eastAsia"/>
              </w:rPr>
              <w:t>-2,5-</w:t>
            </w:r>
            <w:proofErr w:type="spellStart"/>
            <w:r>
              <w:rPr>
                <w:rFonts w:hint="eastAsia"/>
              </w:rPr>
              <w:t>二烯</w:t>
            </w:r>
            <w:proofErr w:type="spellEnd"/>
            <w:r>
              <w:rPr>
                <w:rFonts w:hint="eastAsia"/>
              </w:rPr>
              <w:t>-1-</w:t>
            </w:r>
            <w:proofErr w:type="spellStart"/>
            <w:r>
              <w:rPr>
                <w:rFonts w:hint="eastAsia"/>
              </w:rPr>
              <w:t>亚基</w:t>
            </w:r>
            <w:proofErr w:type="spellEnd"/>
            <w:r>
              <w:rPr>
                <w:rFonts w:hint="eastAsia"/>
              </w:rPr>
              <w:t>]</w:t>
            </w:r>
            <w:proofErr w:type="spellStart"/>
            <w:r>
              <w:rPr>
                <w:rFonts w:hint="eastAsia"/>
              </w:rPr>
              <w:t>二甲基氯化铵</w:t>
            </w:r>
            <w:proofErr w:type="spellEnd"/>
            <w:r>
              <w:rPr>
                <w:rFonts w:hint="eastAsia"/>
              </w:rPr>
              <w:t>（</w:t>
            </w:r>
            <w:r>
              <w:rPr>
                <w:rFonts w:hint="eastAsia"/>
              </w:rPr>
              <w:t>C.I.</w:t>
            </w:r>
            <w:r>
              <w:rPr>
                <w:rFonts w:hint="eastAsia"/>
              </w:rPr>
              <w:t>：</w:t>
            </w:r>
            <w:proofErr w:type="spellStart"/>
            <w:r>
              <w:rPr>
                <w:rFonts w:hint="eastAsia"/>
              </w:rPr>
              <w:t>碱性紫</w:t>
            </w:r>
            <w:proofErr w:type="spellEnd"/>
            <w:r>
              <w:rPr>
                <w:rFonts w:hint="eastAsia"/>
              </w:rPr>
              <w:t>3</w:t>
            </w:r>
            <w:r>
              <w:rPr>
                <w:rFonts w:hint="eastAsia"/>
              </w:rPr>
              <w:t>）</w:t>
            </w:r>
            <w:proofErr w:type="spellStart"/>
            <w:r>
              <w:rPr>
                <w:rFonts w:hint="eastAsia"/>
              </w:rPr>
              <w:t>含有超过</w:t>
            </w:r>
            <w:proofErr w:type="spellEnd"/>
            <w:r>
              <w:rPr>
                <w:rFonts w:hint="eastAsia"/>
              </w:rPr>
              <w:t>0.1%</w:t>
            </w:r>
            <w:proofErr w:type="spellStart"/>
            <w:r>
              <w:rPr>
                <w:rFonts w:hint="eastAsia"/>
              </w:rPr>
              <w:t>的米氏酮</w:t>
            </w:r>
            <w:proofErr w:type="spellEnd"/>
            <w:r>
              <w:rPr>
                <w:rFonts w:hint="eastAsia"/>
              </w:rPr>
              <w:t>（</w:t>
            </w:r>
            <w:r>
              <w:rPr>
                <w:rFonts w:hint="eastAsia"/>
              </w:rPr>
              <w:t>EC</w:t>
            </w:r>
            <w:r>
              <w:rPr>
                <w:rFonts w:hint="eastAsia"/>
              </w:rPr>
              <w:t>号</w:t>
            </w:r>
            <w:r>
              <w:rPr>
                <w:rFonts w:hint="eastAsia"/>
              </w:rPr>
              <w:t xml:space="preserve"> 202-027-5</w:t>
            </w:r>
            <w:r>
              <w:rPr>
                <w:rFonts w:hint="eastAsia"/>
              </w:rPr>
              <w:t>）</w:t>
            </w:r>
            <w:proofErr w:type="spellStart"/>
            <w:r>
              <w:rPr>
                <w:rFonts w:hint="eastAsia"/>
              </w:rPr>
              <w:t>或米氏碱</w:t>
            </w:r>
            <w:proofErr w:type="spellEnd"/>
            <w:r>
              <w:rPr>
                <w:rFonts w:hint="eastAsia"/>
              </w:rPr>
              <w:t>（</w:t>
            </w:r>
            <w:r>
              <w:rPr>
                <w:rFonts w:hint="eastAsia"/>
              </w:rPr>
              <w:t>EC</w:t>
            </w:r>
            <w:r>
              <w:rPr>
                <w:rFonts w:hint="eastAsia"/>
              </w:rPr>
              <w:t>号</w:t>
            </w:r>
            <w:r>
              <w:rPr>
                <w:rFonts w:hint="eastAsia"/>
              </w:rPr>
              <w:t>202-959-2</w:t>
            </w:r>
            <w:r>
              <w:rPr>
                <w:rFonts w:hint="eastAsia"/>
              </w:rPr>
              <w:t>）</w:t>
            </w:r>
            <w:r w:rsidR="003B3FAD" w:rsidRPr="00B131EC">
              <w:t>4-[4,4'-bis(</w:t>
            </w:r>
            <w:proofErr w:type="spellStart"/>
            <w:r w:rsidR="003B3FAD" w:rsidRPr="00B131EC">
              <w:t>dimethylamino</w:t>
            </w:r>
            <w:proofErr w:type="spellEnd"/>
            <w:r w:rsidR="003B3FAD" w:rsidRPr="00B131EC">
              <w:t xml:space="preserve">) </w:t>
            </w:r>
            <w:proofErr w:type="spellStart"/>
            <w:r w:rsidR="003B3FAD" w:rsidRPr="00B131EC">
              <w:t>benzhydrylidene</w:t>
            </w:r>
            <w:proofErr w:type="spellEnd"/>
            <w:r w:rsidR="003B3FAD" w:rsidRPr="00B131EC">
              <w:t>]cyclohexa-2,5-dien-1-ylidene]dimethylammonium chloride (C.I. Basic Violet 3) with ≥ 0.1% of Michler's ketone (EC No. 202-027-5) or Michler's base (EC No. 202-959-2)</w:t>
            </w:r>
          </w:p>
        </w:tc>
        <w:tc>
          <w:tcPr>
            <w:tcW w:w="1157" w:type="dxa"/>
            <w:shd w:val="clear" w:color="auto" w:fill="auto"/>
            <w:vAlign w:val="center"/>
            <w:hideMark/>
          </w:tcPr>
          <w:p w14:paraId="2BAE267A" w14:textId="77777777" w:rsidR="003B3FAD" w:rsidRPr="00B131EC" w:rsidRDefault="003B3FAD" w:rsidP="003B3FAD">
            <w:pPr>
              <w:pStyle w:val="TableText"/>
              <w:jc w:val="center"/>
            </w:pPr>
            <w:r w:rsidRPr="00B131EC">
              <w:t>548-62-9</w:t>
            </w:r>
          </w:p>
        </w:tc>
        <w:tc>
          <w:tcPr>
            <w:tcW w:w="537" w:type="dxa"/>
            <w:shd w:val="clear" w:color="auto" w:fill="auto"/>
            <w:vAlign w:val="center"/>
            <w:hideMark/>
          </w:tcPr>
          <w:p w14:paraId="5307D0B1"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6DDE0079" w14:textId="02F72095" w:rsidR="003B3FAD" w:rsidRPr="00B131EC" w:rsidRDefault="003B3FAD" w:rsidP="003B3FAD">
            <w:pPr>
              <w:pStyle w:val="TableText"/>
              <w:jc w:val="center"/>
            </w:pPr>
            <w:r w:rsidRPr="00B131EC">
              <w:t>REACH Candidate List</w:t>
            </w:r>
          </w:p>
        </w:tc>
        <w:tc>
          <w:tcPr>
            <w:tcW w:w="0" w:type="auto"/>
            <w:vAlign w:val="center"/>
          </w:tcPr>
          <w:p w14:paraId="141359BC" w14:textId="560557AB" w:rsidR="003B3FAD" w:rsidRPr="00B131EC" w:rsidRDefault="003B3FAD" w:rsidP="003B3FAD">
            <w:pPr>
              <w:pStyle w:val="TableText"/>
              <w:jc w:val="center"/>
            </w:pPr>
            <w:r>
              <w:t>EU</w:t>
            </w:r>
          </w:p>
        </w:tc>
        <w:tc>
          <w:tcPr>
            <w:tcW w:w="0" w:type="auto"/>
            <w:shd w:val="clear" w:color="auto" w:fill="auto"/>
            <w:vAlign w:val="center"/>
            <w:hideMark/>
          </w:tcPr>
          <w:p w14:paraId="78C50A8E" w14:textId="2EB290C9" w:rsidR="003B3FAD" w:rsidRPr="00B131EC" w:rsidRDefault="00FC3532" w:rsidP="003B3FAD">
            <w:pPr>
              <w:pStyle w:val="TableText"/>
              <w:jc w:val="center"/>
              <w:rPr>
                <w:lang w:eastAsia="zh-CN"/>
              </w:rPr>
            </w:pPr>
            <w:r w:rsidRPr="00FC3532">
              <w:rPr>
                <w:rFonts w:hint="eastAsia"/>
                <w:lang w:eastAsia="zh-CN"/>
              </w:rPr>
              <w:t>纸张染色、用于墨盒和圆珠笔的油墨、植物染色、实验室用化合物、纸张制品。</w:t>
            </w:r>
          </w:p>
        </w:tc>
        <w:tc>
          <w:tcPr>
            <w:tcW w:w="2146" w:type="dxa"/>
            <w:shd w:val="clear" w:color="auto" w:fill="auto"/>
            <w:vAlign w:val="center"/>
            <w:hideMark/>
          </w:tcPr>
          <w:p w14:paraId="3A32D94E" w14:textId="6775667D" w:rsidR="003B3FAD" w:rsidRPr="00B131EC" w:rsidRDefault="003B3FAD" w:rsidP="003B3FAD">
            <w:pPr>
              <w:pStyle w:val="TableText"/>
              <w:jc w:val="center"/>
              <w:rPr>
                <w:lang w:eastAsia="zh-CN"/>
              </w:rPr>
            </w:pPr>
          </w:p>
        </w:tc>
      </w:tr>
      <w:tr w:rsidR="00594BC1" w:rsidRPr="00B131EC" w14:paraId="3CA43194" w14:textId="77777777" w:rsidTr="00371B61">
        <w:tc>
          <w:tcPr>
            <w:tcW w:w="0" w:type="auto"/>
            <w:shd w:val="clear" w:color="000000" w:fill="FFFFFF"/>
            <w:vAlign w:val="center"/>
            <w:hideMark/>
          </w:tcPr>
          <w:p w14:paraId="3774AF1B" w14:textId="6A68E8CA" w:rsidR="003B3FAD" w:rsidRPr="00B131EC" w:rsidRDefault="00FC3532" w:rsidP="00A86ADE">
            <w:pPr>
              <w:pStyle w:val="TableText"/>
            </w:pPr>
            <w:r w:rsidRPr="00FC3532">
              <w:rPr>
                <w:rFonts w:hint="eastAsia"/>
              </w:rPr>
              <w:t>4-</w:t>
            </w:r>
            <w:proofErr w:type="spellStart"/>
            <w:r w:rsidRPr="00FC3532">
              <w:rPr>
                <w:rFonts w:hint="eastAsia"/>
              </w:rPr>
              <w:t>庚基苯酚，支链和直链</w:t>
            </w:r>
            <w:proofErr w:type="spellEnd"/>
            <w:r w:rsidR="003B3FAD" w:rsidRPr="00B131EC">
              <w:t>4-heptylphenol, branched and linear [substances with a linear and/or branched alkyl chain with a carbon number of 7 covalently bound predominantly in position 4 to phenol, covering also UVCB- and well-defined substances which include any of the individual isomers or a combination thereof]</w:t>
            </w:r>
          </w:p>
        </w:tc>
        <w:tc>
          <w:tcPr>
            <w:tcW w:w="1157" w:type="dxa"/>
            <w:shd w:val="clear" w:color="000000" w:fill="FFFFFF"/>
            <w:vAlign w:val="center"/>
            <w:hideMark/>
          </w:tcPr>
          <w:p w14:paraId="126E773A" w14:textId="3FC4B155" w:rsidR="003B3FAD" w:rsidRPr="00B131EC" w:rsidRDefault="003B3FAD" w:rsidP="003B3FAD">
            <w:pPr>
              <w:pStyle w:val="TableText"/>
              <w:jc w:val="center"/>
            </w:pPr>
            <w:r>
              <w:t>Multiple</w:t>
            </w:r>
          </w:p>
        </w:tc>
        <w:tc>
          <w:tcPr>
            <w:tcW w:w="537" w:type="dxa"/>
            <w:shd w:val="clear" w:color="auto" w:fill="auto"/>
            <w:vAlign w:val="center"/>
            <w:hideMark/>
          </w:tcPr>
          <w:p w14:paraId="7ABF52FD" w14:textId="77777777" w:rsidR="003B3FAD" w:rsidRPr="00B131EC" w:rsidRDefault="003B3FAD" w:rsidP="003B3FAD">
            <w:pPr>
              <w:pStyle w:val="TableText"/>
              <w:jc w:val="center"/>
              <w:rPr>
                <w:b/>
              </w:rPr>
            </w:pPr>
            <w:r w:rsidRPr="00B131EC">
              <w:rPr>
                <w:b/>
              </w:rPr>
              <w:t>R</w:t>
            </w:r>
          </w:p>
        </w:tc>
        <w:tc>
          <w:tcPr>
            <w:tcW w:w="1884" w:type="dxa"/>
            <w:shd w:val="clear" w:color="000000" w:fill="FFFFFF"/>
            <w:vAlign w:val="center"/>
            <w:hideMark/>
          </w:tcPr>
          <w:p w14:paraId="18DF9C4A" w14:textId="360C2B0D" w:rsidR="003B3FAD" w:rsidRPr="00B131EC" w:rsidRDefault="003B3FAD" w:rsidP="003B3FAD">
            <w:pPr>
              <w:pStyle w:val="TableText"/>
              <w:jc w:val="center"/>
            </w:pPr>
            <w:r w:rsidRPr="00B131EC">
              <w:t>REACH Candidate List</w:t>
            </w:r>
          </w:p>
        </w:tc>
        <w:tc>
          <w:tcPr>
            <w:tcW w:w="0" w:type="auto"/>
            <w:shd w:val="clear" w:color="000000" w:fill="FFFFFF"/>
            <w:vAlign w:val="center"/>
          </w:tcPr>
          <w:p w14:paraId="2F322909" w14:textId="19C28855" w:rsidR="003B3FAD" w:rsidRPr="00B131EC" w:rsidRDefault="003B3FAD" w:rsidP="003B3FAD">
            <w:pPr>
              <w:pStyle w:val="TableText"/>
              <w:jc w:val="center"/>
            </w:pPr>
            <w:r>
              <w:t>EU</w:t>
            </w:r>
          </w:p>
        </w:tc>
        <w:tc>
          <w:tcPr>
            <w:tcW w:w="0" w:type="auto"/>
            <w:shd w:val="clear" w:color="000000" w:fill="FFFFFF"/>
            <w:vAlign w:val="center"/>
            <w:hideMark/>
          </w:tcPr>
          <w:p w14:paraId="557B7768" w14:textId="67D2D84D" w:rsidR="003B3FAD" w:rsidRPr="00B131EC" w:rsidRDefault="00FC3532" w:rsidP="003B3FAD">
            <w:pPr>
              <w:pStyle w:val="TableText"/>
              <w:jc w:val="center"/>
            </w:pPr>
            <w:proofErr w:type="spellStart"/>
            <w:r w:rsidRPr="00FC3532">
              <w:rPr>
                <w:rFonts w:hint="eastAsia"/>
              </w:rPr>
              <w:t>润滑剂添加剂</w:t>
            </w:r>
            <w:proofErr w:type="spellEnd"/>
          </w:p>
        </w:tc>
        <w:tc>
          <w:tcPr>
            <w:tcW w:w="2146" w:type="dxa"/>
            <w:shd w:val="clear" w:color="auto" w:fill="auto"/>
            <w:vAlign w:val="center"/>
            <w:hideMark/>
          </w:tcPr>
          <w:p w14:paraId="7CA0B748" w14:textId="1DE9C438" w:rsidR="003B3FAD" w:rsidRPr="00B131EC" w:rsidRDefault="003B3FAD" w:rsidP="003B3FAD">
            <w:pPr>
              <w:pStyle w:val="TableText"/>
              <w:jc w:val="center"/>
            </w:pPr>
          </w:p>
        </w:tc>
      </w:tr>
      <w:tr w:rsidR="00594BC1" w:rsidRPr="00B131EC" w14:paraId="6733AB26" w14:textId="77777777" w:rsidTr="00371B61">
        <w:tc>
          <w:tcPr>
            <w:tcW w:w="0" w:type="auto"/>
            <w:shd w:val="clear" w:color="auto" w:fill="auto"/>
            <w:vAlign w:val="center"/>
          </w:tcPr>
          <w:p w14:paraId="28F2B956" w14:textId="77777777" w:rsidR="00FC3532" w:rsidRDefault="00FC3532" w:rsidP="00A86ADE">
            <w:pPr>
              <w:pStyle w:val="TableText"/>
              <w:rPr>
                <w:lang w:eastAsia="zh-CN"/>
              </w:rPr>
            </w:pPr>
            <w:r w:rsidRPr="00FC3532">
              <w:rPr>
                <w:rFonts w:hint="eastAsia"/>
                <w:lang w:eastAsia="zh-CN"/>
              </w:rPr>
              <w:t>2,2-</w:t>
            </w:r>
            <w:r w:rsidRPr="00FC3532">
              <w:rPr>
                <w:rFonts w:hint="eastAsia"/>
                <w:lang w:eastAsia="zh-CN"/>
              </w:rPr>
              <w:t>亚甲基双（</w:t>
            </w:r>
            <w:r w:rsidRPr="00FC3532">
              <w:rPr>
                <w:rFonts w:hint="eastAsia"/>
                <w:lang w:eastAsia="zh-CN"/>
              </w:rPr>
              <w:t>4-</w:t>
            </w:r>
            <w:r w:rsidRPr="00FC3532">
              <w:rPr>
                <w:rFonts w:hint="eastAsia"/>
                <w:lang w:eastAsia="zh-CN"/>
              </w:rPr>
              <w:t>甲基</w:t>
            </w:r>
            <w:r w:rsidRPr="00FC3532">
              <w:rPr>
                <w:rFonts w:hint="eastAsia"/>
                <w:lang w:eastAsia="zh-CN"/>
              </w:rPr>
              <w:t>-6-</w:t>
            </w:r>
            <w:r w:rsidRPr="00FC3532">
              <w:rPr>
                <w:rFonts w:hint="eastAsia"/>
                <w:lang w:eastAsia="zh-CN"/>
              </w:rPr>
              <w:t>叔丁基苯酚）</w:t>
            </w:r>
          </w:p>
          <w:p w14:paraId="6409DEEB" w14:textId="1C8B596F" w:rsidR="003B3FAD" w:rsidRPr="00B131EC" w:rsidRDefault="003B3FAD" w:rsidP="00A86ADE">
            <w:pPr>
              <w:pStyle w:val="TableText"/>
            </w:pPr>
            <w:r w:rsidRPr="00B131EC">
              <w:t>6,6'-di-tert-butyl-2,2'-methylenedi-p-cresol</w:t>
            </w:r>
          </w:p>
        </w:tc>
        <w:tc>
          <w:tcPr>
            <w:tcW w:w="1157" w:type="dxa"/>
            <w:shd w:val="clear" w:color="auto" w:fill="auto"/>
            <w:vAlign w:val="center"/>
          </w:tcPr>
          <w:p w14:paraId="69B9C67E" w14:textId="0FC3F51D" w:rsidR="003B3FAD" w:rsidRPr="00B131EC" w:rsidRDefault="003B3FAD" w:rsidP="003B3FAD">
            <w:pPr>
              <w:pStyle w:val="TableText"/>
              <w:jc w:val="center"/>
            </w:pPr>
            <w:r w:rsidRPr="00B131EC">
              <w:t>119-47-1</w:t>
            </w:r>
          </w:p>
        </w:tc>
        <w:tc>
          <w:tcPr>
            <w:tcW w:w="537" w:type="dxa"/>
            <w:shd w:val="clear" w:color="auto" w:fill="auto"/>
            <w:vAlign w:val="center"/>
          </w:tcPr>
          <w:p w14:paraId="2841E905" w14:textId="00FADB9B" w:rsidR="003B3FAD" w:rsidRPr="00B131EC" w:rsidRDefault="003B3FAD" w:rsidP="003B3FAD">
            <w:pPr>
              <w:pStyle w:val="TableText"/>
              <w:jc w:val="center"/>
              <w:rPr>
                <w:b/>
              </w:rPr>
            </w:pPr>
            <w:r w:rsidRPr="00B131EC">
              <w:rPr>
                <w:b/>
              </w:rPr>
              <w:t>R</w:t>
            </w:r>
          </w:p>
        </w:tc>
        <w:tc>
          <w:tcPr>
            <w:tcW w:w="1884" w:type="dxa"/>
            <w:shd w:val="clear" w:color="auto" w:fill="auto"/>
            <w:vAlign w:val="center"/>
          </w:tcPr>
          <w:p w14:paraId="03953B10" w14:textId="18E3902F" w:rsidR="003B3FAD" w:rsidRPr="00B131EC" w:rsidRDefault="003B3FAD" w:rsidP="003B3FAD">
            <w:pPr>
              <w:pStyle w:val="TableText"/>
              <w:jc w:val="center"/>
            </w:pPr>
            <w:r w:rsidRPr="00B131EC">
              <w:t>REACH Candidate List</w:t>
            </w:r>
          </w:p>
        </w:tc>
        <w:tc>
          <w:tcPr>
            <w:tcW w:w="0" w:type="auto"/>
            <w:vAlign w:val="center"/>
          </w:tcPr>
          <w:p w14:paraId="0D33A3C8" w14:textId="0C32AC8E" w:rsidR="003B3FAD" w:rsidRPr="00B131EC" w:rsidRDefault="003B3FAD" w:rsidP="003B3FAD">
            <w:pPr>
              <w:pStyle w:val="TableText"/>
              <w:jc w:val="center"/>
            </w:pPr>
            <w:r>
              <w:t>EU</w:t>
            </w:r>
          </w:p>
        </w:tc>
        <w:tc>
          <w:tcPr>
            <w:tcW w:w="0" w:type="auto"/>
            <w:shd w:val="clear" w:color="auto" w:fill="auto"/>
            <w:vAlign w:val="center"/>
          </w:tcPr>
          <w:p w14:paraId="0F078AEA" w14:textId="2F2D87A7" w:rsidR="003B3FAD" w:rsidRPr="00B131EC" w:rsidRDefault="00FC3532" w:rsidP="003B3FAD">
            <w:pPr>
              <w:pStyle w:val="TableText"/>
              <w:jc w:val="center"/>
              <w:rPr>
                <w:lang w:eastAsia="zh-CN"/>
              </w:rPr>
            </w:pPr>
            <w:r w:rsidRPr="00FC3532">
              <w:rPr>
                <w:rFonts w:hint="eastAsia"/>
                <w:lang w:eastAsia="zh-CN"/>
              </w:rPr>
              <w:t>橡胶，润滑剂，粘合剂，油墨，燃料</w:t>
            </w:r>
          </w:p>
        </w:tc>
        <w:tc>
          <w:tcPr>
            <w:tcW w:w="2146" w:type="dxa"/>
            <w:shd w:val="clear" w:color="auto" w:fill="auto"/>
            <w:vAlign w:val="center"/>
          </w:tcPr>
          <w:p w14:paraId="2F68EC08" w14:textId="77777777" w:rsidR="003B3FAD" w:rsidRPr="00B131EC" w:rsidRDefault="003B3FAD" w:rsidP="003B3FAD">
            <w:pPr>
              <w:pStyle w:val="TableText"/>
              <w:jc w:val="center"/>
              <w:rPr>
                <w:lang w:eastAsia="zh-CN"/>
              </w:rPr>
            </w:pPr>
          </w:p>
        </w:tc>
      </w:tr>
      <w:tr w:rsidR="00594BC1" w:rsidRPr="00B131EC" w14:paraId="77E34AF6" w14:textId="77777777" w:rsidTr="00371B61">
        <w:tc>
          <w:tcPr>
            <w:tcW w:w="0" w:type="auto"/>
            <w:shd w:val="clear" w:color="auto" w:fill="auto"/>
            <w:vAlign w:val="center"/>
            <w:hideMark/>
          </w:tcPr>
          <w:p w14:paraId="58852F3C" w14:textId="77777777" w:rsidR="00FC3532" w:rsidRDefault="00FC3532" w:rsidP="00A86ADE">
            <w:pPr>
              <w:pStyle w:val="TableText"/>
            </w:pPr>
            <w:proofErr w:type="spellStart"/>
            <w:r w:rsidRPr="00FC3532">
              <w:rPr>
                <w:rFonts w:hint="eastAsia"/>
              </w:rPr>
              <w:t>丙烯酰胺</w:t>
            </w:r>
            <w:proofErr w:type="spellEnd"/>
          </w:p>
          <w:p w14:paraId="47EF656F" w14:textId="0C529E07" w:rsidR="003B3FAD" w:rsidRPr="00B131EC" w:rsidRDefault="003B3FAD" w:rsidP="00A86ADE">
            <w:pPr>
              <w:pStyle w:val="TableText"/>
            </w:pPr>
            <w:r w:rsidRPr="00B131EC">
              <w:t>Acrylamide</w:t>
            </w:r>
          </w:p>
        </w:tc>
        <w:tc>
          <w:tcPr>
            <w:tcW w:w="1157" w:type="dxa"/>
            <w:shd w:val="clear" w:color="auto" w:fill="auto"/>
            <w:vAlign w:val="center"/>
            <w:hideMark/>
          </w:tcPr>
          <w:p w14:paraId="461330AF" w14:textId="77777777" w:rsidR="003B3FAD" w:rsidRPr="00B131EC" w:rsidRDefault="003B3FAD" w:rsidP="003B3FAD">
            <w:pPr>
              <w:pStyle w:val="TableText"/>
              <w:jc w:val="center"/>
            </w:pPr>
            <w:r w:rsidRPr="00B131EC">
              <w:t>79-06-1</w:t>
            </w:r>
          </w:p>
        </w:tc>
        <w:tc>
          <w:tcPr>
            <w:tcW w:w="537" w:type="dxa"/>
            <w:shd w:val="clear" w:color="auto" w:fill="auto"/>
            <w:vAlign w:val="center"/>
            <w:hideMark/>
          </w:tcPr>
          <w:p w14:paraId="7C76A6F2"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6EEF9E54" w14:textId="3D5A3B27" w:rsidR="003B3FAD" w:rsidRPr="00B131EC" w:rsidRDefault="003B3FAD" w:rsidP="003B3FAD">
            <w:pPr>
              <w:pStyle w:val="TableText"/>
              <w:jc w:val="center"/>
            </w:pPr>
            <w:r w:rsidRPr="00B131EC">
              <w:t xml:space="preserve">REACH Candidate List </w:t>
            </w:r>
            <w:r>
              <w:t xml:space="preserve">/ </w:t>
            </w:r>
            <w:r w:rsidRPr="00B131EC">
              <w:t>Authorisation</w:t>
            </w:r>
            <w:r w:rsidRPr="00B131EC">
              <w:br/>
              <w:t>CAN T</w:t>
            </w:r>
            <w:r>
              <w:t>o</w:t>
            </w:r>
            <w:r w:rsidRPr="00B131EC">
              <w:t xml:space="preserve">x. Subs. </w:t>
            </w:r>
            <w:r w:rsidRPr="00B131EC">
              <w:br/>
              <w:t>US EPA</w:t>
            </w:r>
          </w:p>
        </w:tc>
        <w:tc>
          <w:tcPr>
            <w:tcW w:w="0" w:type="auto"/>
            <w:vAlign w:val="center"/>
          </w:tcPr>
          <w:p w14:paraId="7A64A1B4" w14:textId="1CAF0AB7" w:rsidR="003B3FAD" w:rsidRPr="00B131EC" w:rsidRDefault="003B3FAD" w:rsidP="003B3FAD">
            <w:pPr>
              <w:pStyle w:val="TableText"/>
              <w:jc w:val="center"/>
            </w:pPr>
            <w:r w:rsidRPr="00017DAE">
              <w:t>EU,</w:t>
            </w:r>
            <w:r>
              <w:t xml:space="preserve"> Canada, US</w:t>
            </w:r>
          </w:p>
        </w:tc>
        <w:tc>
          <w:tcPr>
            <w:tcW w:w="0" w:type="auto"/>
            <w:shd w:val="clear" w:color="auto" w:fill="auto"/>
            <w:vAlign w:val="center"/>
            <w:hideMark/>
          </w:tcPr>
          <w:p w14:paraId="7999E5A3" w14:textId="61BBD62A" w:rsidR="003B3FAD" w:rsidRPr="00B131EC" w:rsidRDefault="00FC3532" w:rsidP="003B3FAD">
            <w:pPr>
              <w:pStyle w:val="TableText"/>
              <w:jc w:val="center"/>
            </w:pPr>
            <w:proofErr w:type="spellStart"/>
            <w:r w:rsidRPr="00FC3532">
              <w:rPr>
                <w:rFonts w:hint="eastAsia"/>
              </w:rPr>
              <w:t>塑料包装</w:t>
            </w:r>
            <w:proofErr w:type="spellEnd"/>
          </w:p>
        </w:tc>
        <w:tc>
          <w:tcPr>
            <w:tcW w:w="2146" w:type="dxa"/>
            <w:shd w:val="clear" w:color="auto" w:fill="auto"/>
            <w:vAlign w:val="center"/>
            <w:hideMark/>
          </w:tcPr>
          <w:p w14:paraId="200B986D" w14:textId="2C196705" w:rsidR="003B3FAD" w:rsidRPr="00B131EC" w:rsidRDefault="0021619A" w:rsidP="003B3FAD">
            <w:pPr>
              <w:pStyle w:val="TableText"/>
              <w:jc w:val="center"/>
            </w:pPr>
            <w:hyperlink r:id="rId15" w:history="1">
              <w:r w:rsidR="003B3FAD" w:rsidRPr="00B131EC">
                <w:rPr>
                  <w:rStyle w:val="Hyperlink"/>
                </w:rPr>
                <w:t>Conditions in Annex XVII</w:t>
              </w:r>
            </w:hyperlink>
          </w:p>
        </w:tc>
      </w:tr>
      <w:tr w:rsidR="00594BC1" w:rsidRPr="00B131EC" w14:paraId="15E1E2CC" w14:textId="77777777" w:rsidTr="00371B61">
        <w:trPr>
          <w:trHeight w:val="779"/>
        </w:trPr>
        <w:tc>
          <w:tcPr>
            <w:tcW w:w="0" w:type="auto"/>
            <w:vMerge w:val="restart"/>
            <w:shd w:val="clear" w:color="auto" w:fill="auto"/>
            <w:vAlign w:val="center"/>
            <w:hideMark/>
          </w:tcPr>
          <w:p w14:paraId="091023BD" w14:textId="77777777" w:rsidR="00C24023" w:rsidRDefault="00C24023" w:rsidP="00A86ADE">
            <w:pPr>
              <w:pStyle w:val="TableText"/>
              <w:rPr>
                <w:lang w:eastAsia="zh-CN"/>
              </w:rPr>
            </w:pPr>
            <w:r w:rsidRPr="00C24023">
              <w:rPr>
                <w:rFonts w:hint="eastAsia"/>
                <w:lang w:eastAsia="zh-CN"/>
              </w:rPr>
              <w:t xml:space="preserve">C10-13 </w:t>
            </w:r>
            <w:r w:rsidRPr="00C24023">
              <w:rPr>
                <w:rFonts w:hint="eastAsia"/>
                <w:lang w:eastAsia="zh-CN"/>
              </w:rPr>
              <w:t>氯代烴（短链氯化石蜡）</w:t>
            </w:r>
          </w:p>
          <w:p w14:paraId="65BFB680" w14:textId="6A6D9593" w:rsidR="003B3FAD" w:rsidRPr="00B131EC" w:rsidRDefault="003B3FAD" w:rsidP="00A86ADE">
            <w:pPr>
              <w:pStyle w:val="TableText"/>
            </w:pPr>
            <w:r w:rsidRPr="00B131EC">
              <w:lastRenderedPageBreak/>
              <w:t xml:space="preserve">Alkanes, C10-13, </w:t>
            </w:r>
            <w:proofErr w:type="spellStart"/>
            <w:r w:rsidRPr="00B131EC">
              <w:t>chloro</w:t>
            </w:r>
            <w:proofErr w:type="spellEnd"/>
            <w:r w:rsidRPr="00B131EC">
              <w:t xml:space="preserve"> </w:t>
            </w:r>
            <w:r w:rsidRPr="00B131EC">
              <w:br/>
              <w:t>(Short Chain Chlorinated Paraffins)</w:t>
            </w:r>
          </w:p>
        </w:tc>
        <w:tc>
          <w:tcPr>
            <w:tcW w:w="1157" w:type="dxa"/>
            <w:vMerge w:val="restart"/>
            <w:shd w:val="clear" w:color="auto" w:fill="auto"/>
            <w:vAlign w:val="center"/>
            <w:hideMark/>
          </w:tcPr>
          <w:p w14:paraId="06C94583" w14:textId="77777777" w:rsidR="003B3FAD" w:rsidRPr="00B131EC" w:rsidRDefault="003B3FAD" w:rsidP="003B3FAD">
            <w:pPr>
              <w:pStyle w:val="TableText"/>
              <w:jc w:val="center"/>
            </w:pPr>
            <w:r w:rsidRPr="00B131EC">
              <w:lastRenderedPageBreak/>
              <w:t>85535-84-8</w:t>
            </w:r>
          </w:p>
        </w:tc>
        <w:tc>
          <w:tcPr>
            <w:tcW w:w="537" w:type="dxa"/>
            <w:shd w:val="clear" w:color="auto" w:fill="auto"/>
            <w:vAlign w:val="center"/>
            <w:hideMark/>
          </w:tcPr>
          <w:p w14:paraId="27C647BA" w14:textId="70B56DBC" w:rsidR="003B3FAD" w:rsidRPr="00B131EC" w:rsidRDefault="003B3FAD" w:rsidP="003B3FAD">
            <w:pPr>
              <w:pStyle w:val="TableText"/>
              <w:jc w:val="center"/>
              <w:rPr>
                <w:b/>
              </w:rPr>
            </w:pPr>
            <w:r>
              <w:rPr>
                <w:b/>
              </w:rPr>
              <w:t>P</w:t>
            </w:r>
          </w:p>
        </w:tc>
        <w:tc>
          <w:tcPr>
            <w:tcW w:w="1884" w:type="dxa"/>
            <w:shd w:val="clear" w:color="auto" w:fill="auto"/>
            <w:vAlign w:val="center"/>
            <w:hideMark/>
          </w:tcPr>
          <w:p w14:paraId="3B96C397" w14:textId="6591FA03" w:rsidR="003B3FAD" w:rsidRDefault="003B3FAD" w:rsidP="003B3FAD">
            <w:pPr>
              <w:pStyle w:val="TableText"/>
              <w:jc w:val="center"/>
            </w:pPr>
            <w:r w:rsidRPr="00B131EC">
              <w:t>REACH Candidate List</w:t>
            </w:r>
          </w:p>
          <w:p w14:paraId="7CBA7618" w14:textId="4F9300F6" w:rsidR="003B3FAD" w:rsidRPr="00B131EC" w:rsidRDefault="003B3FAD" w:rsidP="003B3FAD">
            <w:pPr>
              <w:pStyle w:val="TableText"/>
              <w:jc w:val="center"/>
            </w:pPr>
            <w:r>
              <w:t>POPs</w:t>
            </w:r>
          </w:p>
        </w:tc>
        <w:tc>
          <w:tcPr>
            <w:tcW w:w="0" w:type="auto"/>
            <w:vAlign w:val="center"/>
          </w:tcPr>
          <w:p w14:paraId="66AA4323" w14:textId="04E8322D" w:rsidR="003B3FAD" w:rsidRPr="00B131EC" w:rsidRDefault="003B3FAD" w:rsidP="003B3FAD">
            <w:pPr>
              <w:pStyle w:val="TableText"/>
              <w:jc w:val="center"/>
            </w:pPr>
            <w:r>
              <w:t>EU</w:t>
            </w:r>
          </w:p>
        </w:tc>
        <w:tc>
          <w:tcPr>
            <w:tcW w:w="0" w:type="auto"/>
            <w:vMerge w:val="restart"/>
            <w:shd w:val="clear" w:color="auto" w:fill="auto"/>
            <w:vAlign w:val="center"/>
            <w:hideMark/>
          </w:tcPr>
          <w:p w14:paraId="18517A85" w14:textId="3AC81785" w:rsidR="003B3FAD" w:rsidRPr="00B131EC" w:rsidRDefault="00C24023" w:rsidP="003B3FAD">
            <w:pPr>
              <w:pStyle w:val="TableText"/>
              <w:jc w:val="center"/>
              <w:rPr>
                <w:lang w:eastAsia="zh-CN"/>
              </w:rPr>
            </w:pPr>
            <w:r w:rsidRPr="00C24023">
              <w:rPr>
                <w:rFonts w:hint="eastAsia"/>
                <w:lang w:eastAsia="zh-CN"/>
              </w:rPr>
              <w:t>PVC</w:t>
            </w:r>
            <w:r w:rsidRPr="00C24023">
              <w:rPr>
                <w:rFonts w:hint="eastAsia"/>
                <w:lang w:eastAsia="zh-CN"/>
              </w:rPr>
              <w:t>和其他柔性聚合物中使用的增塑剂和阻燃剂</w:t>
            </w:r>
          </w:p>
        </w:tc>
        <w:tc>
          <w:tcPr>
            <w:tcW w:w="2146" w:type="dxa"/>
            <w:vMerge w:val="restart"/>
            <w:shd w:val="clear" w:color="auto" w:fill="auto"/>
            <w:vAlign w:val="center"/>
            <w:hideMark/>
          </w:tcPr>
          <w:p w14:paraId="08D60747" w14:textId="00079718" w:rsidR="003B3FAD" w:rsidRPr="00B131EC" w:rsidRDefault="00C24023" w:rsidP="003B3FAD">
            <w:pPr>
              <w:pStyle w:val="TableText"/>
              <w:jc w:val="center"/>
            </w:pPr>
            <w:r>
              <w:rPr>
                <w:rFonts w:hint="eastAsia"/>
                <w:lang w:eastAsia="zh-CN"/>
              </w:rPr>
              <w:t>限值</w:t>
            </w:r>
            <w:r w:rsidR="003B3FAD" w:rsidRPr="00B131EC">
              <w:t>: 1% w/w</w:t>
            </w:r>
            <w:r w:rsidR="003B3FAD">
              <w:t xml:space="preserve"> under POPs</w:t>
            </w:r>
          </w:p>
        </w:tc>
      </w:tr>
      <w:tr w:rsidR="00594BC1" w:rsidRPr="00B131EC" w14:paraId="2D740A86" w14:textId="77777777" w:rsidTr="00371B61">
        <w:trPr>
          <w:trHeight w:val="680"/>
        </w:trPr>
        <w:tc>
          <w:tcPr>
            <w:tcW w:w="0" w:type="auto"/>
            <w:vMerge/>
            <w:shd w:val="clear" w:color="auto" w:fill="auto"/>
            <w:vAlign w:val="center"/>
          </w:tcPr>
          <w:p w14:paraId="1F8189C0" w14:textId="77777777" w:rsidR="003B3FAD" w:rsidRPr="00B131EC" w:rsidRDefault="003B3FAD" w:rsidP="00A86ADE">
            <w:pPr>
              <w:pStyle w:val="TableText"/>
            </w:pPr>
          </w:p>
        </w:tc>
        <w:tc>
          <w:tcPr>
            <w:tcW w:w="1157" w:type="dxa"/>
            <w:vMerge/>
            <w:shd w:val="clear" w:color="auto" w:fill="auto"/>
            <w:vAlign w:val="center"/>
          </w:tcPr>
          <w:p w14:paraId="478E4D5C" w14:textId="77777777" w:rsidR="003B3FAD" w:rsidRPr="00B131EC" w:rsidRDefault="003B3FAD" w:rsidP="003B3FAD">
            <w:pPr>
              <w:pStyle w:val="TableText"/>
              <w:jc w:val="center"/>
            </w:pPr>
          </w:p>
        </w:tc>
        <w:tc>
          <w:tcPr>
            <w:tcW w:w="537" w:type="dxa"/>
            <w:shd w:val="clear" w:color="auto" w:fill="auto"/>
            <w:vAlign w:val="center"/>
          </w:tcPr>
          <w:p w14:paraId="1B49C854" w14:textId="7B3FBD67" w:rsidR="003B3FAD" w:rsidRPr="00B131EC" w:rsidRDefault="003B3FAD" w:rsidP="003B3FAD">
            <w:pPr>
              <w:pStyle w:val="TableText"/>
              <w:jc w:val="center"/>
              <w:rPr>
                <w:b/>
              </w:rPr>
            </w:pPr>
            <w:r>
              <w:rPr>
                <w:b/>
              </w:rPr>
              <w:t>R</w:t>
            </w:r>
          </w:p>
        </w:tc>
        <w:tc>
          <w:tcPr>
            <w:tcW w:w="1884" w:type="dxa"/>
            <w:shd w:val="clear" w:color="auto" w:fill="auto"/>
            <w:vAlign w:val="center"/>
          </w:tcPr>
          <w:p w14:paraId="78970BB0" w14:textId="075D27E0" w:rsidR="003B3FAD" w:rsidRPr="00B131EC" w:rsidRDefault="003B3FAD" w:rsidP="003B3FAD">
            <w:pPr>
              <w:pStyle w:val="TableText"/>
              <w:jc w:val="center"/>
            </w:pPr>
            <w:r>
              <w:t>Japan CSCL</w:t>
            </w:r>
            <w:r w:rsidRPr="00B131EC">
              <w:br/>
            </w:r>
            <w:r>
              <w:t>California Prop 65</w:t>
            </w:r>
          </w:p>
        </w:tc>
        <w:tc>
          <w:tcPr>
            <w:tcW w:w="0" w:type="auto"/>
            <w:vAlign w:val="center"/>
          </w:tcPr>
          <w:p w14:paraId="55A86296" w14:textId="2EC77B57" w:rsidR="003B3FAD" w:rsidRPr="00B131EC" w:rsidRDefault="00776C7D" w:rsidP="003B3FAD">
            <w:pPr>
              <w:pStyle w:val="TableText"/>
              <w:jc w:val="center"/>
            </w:pPr>
            <w:r>
              <w:t>Japan</w:t>
            </w:r>
            <w:r w:rsidR="003B3FAD">
              <w:t>, US</w:t>
            </w:r>
          </w:p>
        </w:tc>
        <w:tc>
          <w:tcPr>
            <w:tcW w:w="0" w:type="auto"/>
            <w:vMerge/>
            <w:shd w:val="clear" w:color="auto" w:fill="auto"/>
            <w:vAlign w:val="center"/>
          </w:tcPr>
          <w:p w14:paraId="37DAF3E0" w14:textId="77777777" w:rsidR="003B3FAD" w:rsidRPr="00B131EC" w:rsidRDefault="003B3FAD" w:rsidP="003B3FAD">
            <w:pPr>
              <w:pStyle w:val="TableText"/>
              <w:jc w:val="center"/>
            </w:pPr>
          </w:p>
        </w:tc>
        <w:tc>
          <w:tcPr>
            <w:tcW w:w="2146" w:type="dxa"/>
            <w:vMerge/>
            <w:shd w:val="clear" w:color="auto" w:fill="auto"/>
            <w:vAlign w:val="center"/>
          </w:tcPr>
          <w:p w14:paraId="65CABAFB" w14:textId="77777777" w:rsidR="003B3FAD" w:rsidRPr="00B131EC" w:rsidRDefault="003B3FAD" w:rsidP="003B3FAD">
            <w:pPr>
              <w:pStyle w:val="TableText"/>
              <w:jc w:val="center"/>
            </w:pPr>
          </w:p>
        </w:tc>
      </w:tr>
      <w:tr w:rsidR="00594BC1" w:rsidRPr="00B131EC" w14:paraId="0F7B4303" w14:textId="77777777" w:rsidTr="00371B61">
        <w:tc>
          <w:tcPr>
            <w:tcW w:w="0" w:type="auto"/>
            <w:shd w:val="clear" w:color="auto" w:fill="auto"/>
            <w:vAlign w:val="center"/>
            <w:hideMark/>
          </w:tcPr>
          <w:p w14:paraId="2EE5650A" w14:textId="77777777" w:rsidR="00C24023" w:rsidRDefault="00C24023" w:rsidP="00A86ADE">
            <w:pPr>
              <w:pStyle w:val="TableText"/>
              <w:rPr>
                <w:lang w:eastAsia="zh-CN"/>
              </w:rPr>
            </w:pPr>
            <w:r w:rsidRPr="00C24023">
              <w:rPr>
                <w:rFonts w:hint="eastAsia"/>
                <w:lang w:eastAsia="zh-CN"/>
              </w:rPr>
              <w:t xml:space="preserve">C14-17 </w:t>
            </w:r>
            <w:r w:rsidRPr="00C24023">
              <w:rPr>
                <w:rFonts w:hint="eastAsia"/>
                <w:lang w:eastAsia="zh-CN"/>
              </w:rPr>
              <w:t>氯代烃</w:t>
            </w:r>
            <w:r w:rsidRPr="00C24023">
              <w:rPr>
                <w:rFonts w:hint="eastAsia"/>
                <w:lang w:eastAsia="zh-CN"/>
              </w:rPr>
              <w:t xml:space="preserve">; </w:t>
            </w:r>
            <w:r w:rsidRPr="00C24023">
              <w:rPr>
                <w:rFonts w:hint="eastAsia"/>
                <w:lang w:eastAsia="zh-CN"/>
              </w:rPr>
              <w:t>中链氯化石蜡</w:t>
            </w:r>
            <w:r w:rsidRPr="00C24023">
              <w:rPr>
                <w:rFonts w:hint="eastAsia"/>
                <w:lang w:eastAsia="zh-CN"/>
              </w:rPr>
              <w:t xml:space="preserve"> </w:t>
            </w:r>
          </w:p>
          <w:p w14:paraId="15C661D6" w14:textId="346201A2" w:rsidR="003B3FAD" w:rsidRPr="00B131EC" w:rsidRDefault="003B3FAD" w:rsidP="00A86ADE">
            <w:pPr>
              <w:pStyle w:val="TableText"/>
            </w:pPr>
            <w:r w:rsidRPr="00B131EC">
              <w:t xml:space="preserve">Alkanes, C14-17, </w:t>
            </w:r>
            <w:proofErr w:type="spellStart"/>
            <w:r w:rsidRPr="00B131EC">
              <w:t>chloro</w:t>
            </w:r>
            <w:proofErr w:type="spellEnd"/>
            <w:r w:rsidRPr="00B131EC">
              <w:t xml:space="preserve"> </w:t>
            </w:r>
            <w:r w:rsidRPr="00B131EC">
              <w:br/>
              <w:t>(</w:t>
            </w:r>
            <w:r w:rsidR="00D20107">
              <w:t xml:space="preserve">Medium Chain </w:t>
            </w:r>
            <w:r w:rsidRPr="00B131EC">
              <w:t>Chlorinated Paraffins)</w:t>
            </w:r>
          </w:p>
        </w:tc>
        <w:tc>
          <w:tcPr>
            <w:tcW w:w="1157" w:type="dxa"/>
            <w:shd w:val="clear" w:color="auto" w:fill="auto"/>
            <w:vAlign w:val="center"/>
            <w:hideMark/>
          </w:tcPr>
          <w:p w14:paraId="76A40B48" w14:textId="135BDC1E" w:rsidR="00F716FB" w:rsidRPr="00B131EC" w:rsidRDefault="00F716FB" w:rsidP="003B3FAD">
            <w:pPr>
              <w:pStyle w:val="TableText"/>
              <w:jc w:val="center"/>
            </w:pPr>
            <w:r>
              <w:t>1</w:t>
            </w:r>
            <w:r w:rsidRPr="00345CCC">
              <w:t>372804-76-6; 85535-85-9; 198840-65-2</w:t>
            </w:r>
          </w:p>
        </w:tc>
        <w:tc>
          <w:tcPr>
            <w:tcW w:w="537" w:type="dxa"/>
            <w:shd w:val="clear" w:color="auto" w:fill="auto"/>
            <w:vAlign w:val="center"/>
            <w:hideMark/>
          </w:tcPr>
          <w:p w14:paraId="4C59CF19"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2B64215D" w14:textId="77777777" w:rsidR="003B3FAD" w:rsidRDefault="003B3FAD" w:rsidP="003B3FAD">
            <w:pPr>
              <w:pStyle w:val="TableText"/>
              <w:jc w:val="center"/>
            </w:pPr>
            <w:r w:rsidRPr="00B131EC">
              <w:t>REACH Candidate List</w:t>
            </w:r>
          </w:p>
          <w:p w14:paraId="527013AA" w14:textId="3A9C7515" w:rsidR="00F716FB" w:rsidRDefault="00F716FB" w:rsidP="003B3FAD">
            <w:pPr>
              <w:pStyle w:val="TableText"/>
              <w:jc w:val="center"/>
            </w:pPr>
            <w:r>
              <w:t>Proposed REACH Restriction</w:t>
            </w:r>
          </w:p>
          <w:p w14:paraId="2C6ADC1B" w14:textId="73EBB99C" w:rsidR="00D20107" w:rsidRPr="00B131EC" w:rsidRDefault="00D20107" w:rsidP="003B3FAD">
            <w:pPr>
              <w:pStyle w:val="TableText"/>
              <w:jc w:val="center"/>
            </w:pPr>
            <w:r>
              <w:t>Proposed POPs</w:t>
            </w:r>
          </w:p>
        </w:tc>
        <w:tc>
          <w:tcPr>
            <w:tcW w:w="0" w:type="auto"/>
            <w:vAlign w:val="center"/>
          </w:tcPr>
          <w:p w14:paraId="721056AB" w14:textId="2A70C0C0" w:rsidR="003B3FAD" w:rsidRPr="00B131EC" w:rsidRDefault="003B3FAD" w:rsidP="003B3FAD">
            <w:pPr>
              <w:pStyle w:val="TableText"/>
              <w:jc w:val="center"/>
            </w:pPr>
            <w:r>
              <w:t>EU</w:t>
            </w:r>
          </w:p>
        </w:tc>
        <w:tc>
          <w:tcPr>
            <w:tcW w:w="0" w:type="auto"/>
            <w:shd w:val="clear" w:color="auto" w:fill="auto"/>
            <w:vAlign w:val="center"/>
            <w:hideMark/>
          </w:tcPr>
          <w:p w14:paraId="1A8AD279" w14:textId="27C623F4" w:rsidR="003B3FAD" w:rsidRPr="00B131EC" w:rsidRDefault="00C24023" w:rsidP="003B3FAD">
            <w:pPr>
              <w:pStyle w:val="TableText"/>
              <w:jc w:val="center"/>
              <w:rPr>
                <w:lang w:eastAsia="zh-CN"/>
              </w:rPr>
            </w:pPr>
            <w:r w:rsidRPr="00C24023">
              <w:rPr>
                <w:rFonts w:hint="eastAsia"/>
                <w:lang w:eastAsia="zh-CN"/>
              </w:rPr>
              <w:t>阻燃剂和增塑剂。用于柔性</w:t>
            </w:r>
            <w:r w:rsidRPr="00C24023">
              <w:rPr>
                <w:rFonts w:hint="eastAsia"/>
                <w:lang w:eastAsia="zh-CN"/>
              </w:rPr>
              <w:t>PVC</w:t>
            </w:r>
            <w:r w:rsidRPr="00C24023">
              <w:rPr>
                <w:rFonts w:hint="eastAsia"/>
                <w:lang w:eastAsia="zh-CN"/>
              </w:rPr>
              <w:t>，橡胶，密封剂，油漆，胶粘剂和涂料。</w:t>
            </w:r>
          </w:p>
        </w:tc>
        <w:tc>
          <w:tcPr>
            <w:tcW w:w="2146" w:type="dxa"/>
            <w:shd w:val="clear" w:color="auto" w:fill="auto"/>
            <w:vAlign w:val="center"/>
            <w:hideMark/>
          </w:tcPr>
          <w:p w14:paraId="5AB93D8D" w14:textId="278C821D" w:rsidR="003B3FAD" w:rsidRPr="00B131EC" w:rsidRDefault="00C24023" w:rsidP="00C24023">
            <w:pPr>
              <w:pStyle w:val="TableText"/>
              <w:rPr>
                <w:lang w:eastAsia="zh-CN"/>
              </w:rPr>
            </w:pPr>
            <w:r>
              <w:rPr>
                <w:rFonts w:hint="eastAsia"/>
                <w:lang w:eastAsia="zh-CN"/>
              </w:rPr>
              <w:t>建议禁止使用。属于</w:t>
            </w:r>
            <w:r w:rsidR="00F716FB">
              <w:rPr>
                <w:lang w:eastAsia="zh-CN"/>
              </w:rPr>
              <w:t>REACH</w:t>
            </w:r>
            <w:r>
              <w:rPr>
                <w:rFonts w:hint="eastAsia"/>
                <w:lang w:eastAsia="zh-CN"/>
              </w:rPr>
              <w:t>和</w:t>
            </w:r>
            <w:r w:rsidR="00F716FB">
              <w:rPr>
                <w:lang w:eastAsia="zh-CN"/>
              </w:rPr>
              <w:t xml:space="preserve"> </w:t>
            </w:r>
            <w:r>
              <w:rPr>
                <w:rFonts w:hint="eastAsia"/>
                <w:lang w:eastAsia="zh-CN"/>
              </w:rPr>
              <w:t>持久性有机污染物（</w:t>
            </w:r>
            <w:r w:rsidR="00F716FB">
              <w:rPr>
                <w:lang w:eastAsia="zh-CN"/>
              </w:rPr>
              <w:t>POP</w:t>
            </w:r>
            <w:r>
              <w:rPr>
                <w:rFonts w:hint="eastAsia"/>
                <w:lang w:eastAsia="zh-CN"/>
              </w:rPr>
              <w:t>）物质。</w:t>
            </w:r>
          </w:p>
        </w:tc>
      </w:tr>
      <w:tr w:rsidR="00594BC1" w:rsidRPr="00B131EC" w14:paraId="5EA91D0B" w14:textId="77777777" w:rsidTr="00371B61">
        <w:tc>
          <w:tcPr>
            <w:tcW w:w="0" w:type="auto"/>
            <w:shd w:val="clear" w:color="auto" w:fill="auto"/>
            <w:vAlign w:val="center"/>
            <w:hideMark/>
          </w:tcPr>
          <w:p w14:paraId="06C67614" w14:textId="323FDFDB" w:rsidR="003B3FAD" w:rsidRPr="00B131EC" w:rsidRDefault="00C24023" w:rsidP="00A86ADE">
            <w:pPr>
              <w:pStyle w:val="TableText"/>
            </w:pPr>
            <w:proofErr w:type="spellStart"/>
            <w:r w:rsidRPr="00C24023">
              <w:rPr>
                <w:rFonts w:hint="eastAsia"/>
              </w:rPr>
              <w:t>硅酸铝耐火陶瓷纤维</w:t>
            </w:r>
            <w:proofErr w:type="spellEnd"/>
            <w:r>
              <w:rPr>
                <w:rFonts w:hint="eastAsia"/>
                <w:lang w:eastAsia="zh-CN"/>
              </w:rPr>
              <w:t xml:space="preserve"> </w:t>
            </w:r>
            <w:r w:rsidR="003B3FAD" w:rsidRPr="00B131EC">
              <w:t>Aluminosilicate Refractory Ceramic Fibres</w:t>
            </w:r>
          </w:p>
        </w:tc>
        <w:tc>
          <w:tcPr>
            <w:tcW w:w="1157" w:type="dxa"/>
            <w:shd w:val="clear" w:color="auto" w:fill="auto"/>
            <w:vAlign w:val="center"/>
            <w:hideMark/>
          </w:tcPr>
          <w:p w14:paraId="06AC8249" w14:textId="5AA5C130" w:rsidR="003B3FAD" w:rsidRPr="00B131EC" w:rsidRDefault="003B3FAD" w:rsidP="003B3FAD">
            <w:pPr>
              <w:pStyle w:val="TableText"/>
              <w:jc w:val="center"/>
            </w:pPr>
            <w:r w:rsidRPr="00F47648">
              <w:t>142844-00-6</w:t>
            </w:r>
          </w:p>
        </w:tc>
        <w:tc>
          <w:tcPr>
            <w:tcW w:w="537" w:type="dxa"/>
            <w:shd w:val="clear" w:color="auto" w:fill="auto"/>
            <w:vAlign w:val="center"/>
            <w:hideMark/>
          </w:tcPr>
          <w:p w14:paraId="00B2082E"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48F08D99" w14:textId="456B1FA1" w:rsidR="003B3FAD" w:rsidRPr="00B131EC" w:rsidRDefault="003B3FAD" w:rsidP="003B3FAD">
            <w:pPr>
              <w:pStyle w:val="TableText"/>
              <w:jc w:val="center"/>
            </w:pPr>
            <w:r w:rsidRPr="00B131EC">
              <w:t xml:space="preserve">REACH Candidate List </w:t>
            </w:r>
            <w:r w:rsidRPr="00B131EC">
              <w:br/>
              <w:t>CAN Tox. Subs.</w:t>
            </w:r>
          </w:p>
        </w:tc>
        <w:tc>
          <w:tcPr>
            <w:tcW w:w="0" w:type="auto"/>
            <w:vAlign w:val="center"/>
          </w:tcPr>
          <w:p w14:paraId="7ABD38B5" w14:textId="3D399796" w:rsidR="003B3FAD" w:rsidRPr="00B131EC" w:rsidRDefault="003B3FAD" w:rsidP="003B3FAD">
            <w:pPr>
              <w:pStyle w:val="TableText"/>
              <w:jc w:val="center"/>
            </w:pPr>
            <w:r w:rsidRPr="00017DAE">
              <w:t>EU,</w:t>
            </w:r>
            <w:r>
              <w:t xml:space="preserve"> Canada</w:t>
            </w:r>
          </w:p>
        </w:tc>
        <w:tc>
          <w:tcPr>
            <w:tcW w:w="0" w:type="auto"/>
            <w:shd w:val="clear" w:color="auto" w:fill="auto"/>
            <w:vAlign w:val="center"/>
            <w:hideMark/>
          </w:tcPr>
          <w:p w14:paraId="4F750BF6" w14:textId="5C232A28" w:rsidR="003B3FAD" w:rsidRPr="00B131EC" w:rsidRDefault="00C24023" w:rsidP="003B3FAD">
            <w:pPr>
              <w:pStyle w:val="TableText"/>
              <w:jc w:val="center"/>
              <w:rPr>
                <w:lang w:eastAsia="zh-CN"/>
              </w:rPr>
            </w:pPr>
            <w:r w:rsidRPr="00C24023">
              <w:rPr>
                <w:rFonts w:hint="eastAsia"/>
                <w:lang w:eastAsia="zh-CN"/>
              </w:rPr>
              <w:t>工业用绝缘材料。工业设备防火</w:t>
            </w:r>
          </w:p>
        </w:tc>
        <w:tc>
          <w:tcPr>
            <w:tcW w:w="2146" w:type="dxa"/>
            <w:shd w:val="clear" w:color="auto" w:fill="auto"/>
            <w:vAlign w:val="center"/>
            <w:hideMark/>
          </w:tcPr>
          <w:p w14:paraId="5858B874" w14:textId="7933804E" w:rsidR="003B3FAD" w:rsidRPr="00B131EC" w:rsidRDefault="003B3FAD" w:rsidP="003B3FAD">
            <w:pPr>
              <w:pStyle w:val="TableText"/>
              <w:jc w:val="center"/>
              <w:rPr>
                <w:lang w:eastAsia="zh-CN"/>
              </w:rPr>
            </w:pPr>
          </w:p>
        </w:tc>
      </w:tr>
      <w:tr w:rsidR="00594BC1" w:rsidRPr="00B131EC" w14:paraId="6BF046AB" w14:textId="77777777" w:rsidTr="00371B61">
        <w:trPr>
          <w:trHeight w:val="798"/>
        </w:trPr>
        <w:tc>
          <w:tcPr>
            <w:tcW w:w="0" w:type="auto"/>
            <w:shd w:val="clear" w:color="auto" w:fill="auto"/>
            <w:vAlign w:val="center"/>
          </w:tcPr>
          <w:p w14:paraId="59459AB9" w14:textId="19572507" w:rsidR="003B3FAD" w:rsidRPr="00B131EC" w:rsidRDefault="00C24023" w:rsidP="00A86ADE">
            <w:pPr>
              <w:pStyle w:val="TableText"/>
            </w:pPr>
            <w:proofErr w:type="spellStart"/>
            <w:r>
              <w:t>三氧化二</w:t>
            </w:r>
            <w:r>
              <w:rPr>
                <w:rFonts w:ascii="宋体" w:hAnsi="宋体" w:cs="宋体" w:hint="eastAsia"/>
              </w:rPr>
              <w:t>锑</w:t>
            </w:r>
            <w:proofErr w:type="spellEnd"/>
            <w:r w:rsidR="003B3FAD" w:rsidRPr="00F7555B">
              <w:t>Antimony Oxide (Antimony trioxide)</w:t>
            </w:r>
          </w:p>
        </w:tc>
        <w:tc>
          <w:tcPr>
            <w:tcW w:w="1157" w:type="dxa"/>
            <w:shd w:val="clear" w:color="auto" w:fill="auto"/>
            <w:vAlign w:val="center"/>
          </w:tcPr>
          <w:p w14:paraId="5E4D9F1F" w14:textId="4BAAE206" w:rsidR="003B3FAD" w:rsidRPr="00B131EC" w:rsidRDefault="003B3FAD" w:rsidP="003B3FAD">
            <w:pPr>
              <w:pStyle w:val="TableText"/>
              <w:jc w:val="center"/>
            </w:pPr>
            <w:r w:rsidRPr="00F7555B">
              <w:t>1309-64-4</w:t>
            </w:r>
          </w:p>
        </w:tc>
        <w:tc>
          <w:tcPr>
            <w:tcW w:w="537" w:type="dxa"/>
            <w:shd w:val="clear" w:color="auto" w:fill="auto"/>
            <w:vAlign w:val="center"/>
          </w:tcPr>
          <w:p w14:paraId="0397D140" w14:textId="40014327" w:rsidR="003B3FAD" w:rsidRDefault="003B3FAD" w:rsidP="003B3FAD">
            <w:pPr>
              <w:pStyle w:val="TableText"/>
              <w:jc w:val="center"/>
              <w:rPr>
                <w:b/>
              </w:rPr>
            </w:pPr>
            <w:r>
              <w:rPr>
                <w:b/>
              </w:rPr>
              <w:t>R</w:t>
            </w:r>
          </w:p>
        </w:tc>
        <w:tc>
          <w:tcPr>
            <w:tcW w:w="1884" w:type="dxa"/>
            <w:shd w:val="clear" w:color="auto" w:fill="auto"/>
            <w:vAlign w:val="center"/>
          </w:tcPr>
          <w:p w14:paraId="72433B65" w14:textId="68998473" w:rsidR="003B3FAD" w:rsidRPr="00B131EC" w:rsidRDefault="003B3FAD" w:rsidP="003B3FAD">
            <w:pPr>
              <w:pStyle w:val="TableText"/>
              <w:jc w:val="center"/>
            </w:pPr>
            <w:r w:rsidRPr="00A54A13">
              <w:t>California Prop 65</w:t>
            </w:r>
          </w:p>
        </w:tc>
        <w:tc>
          <w:tcPr>
            <w:tcW w:w="0" w:type="auto"/>
            <w:vAlign w:val="center"/>
          </w:tcPr>
          <w:p w14:paraId="184A85E8" w14:textId="6276FE2D" w:rsidR="003B3FAD" w:rsidRPr="00017DAE" w:rsidRDefault="003B3FAD" w:rsidP="003B3FAD">
            <w:pPr>
              <w:pStyle w:val="TableText"/>
              <w:jc w:val="center"/>
            </w:pPr>
            <w:r>
              <w:t>US</w:t>
            </w:r>
          </w:p>
        </w:tc>
        <w:tc>
          <w:tcPr>
            <w:tcW w:w="0" w:type="auto"/>
            <w:shd w:val="clear" w:color="auto" w:fill="auto"/>
            <w:vAlign w:val="center"/>
          </w:tcPr>
          <w:p w14:paraId="7DFFE4A0" w14:textId="61991717" w:rsidR="003B3FAD" w:rsidRPr="00B131EC" w:rsidRDefault="00C24023" w:rsidP="003B3FAD">
            <w:pPr>
              <w:pStyle w:val="TableText"/>
              <w:jc w:val="center"/>
            </w:pPr>
            <w:proofErr w:type="spellStart"/>
            <w:r w:rsidRPr="00C24023">
              <w:rPr>
                <w:rFonts w:hint="eastAsia"/>
              </w:rPr>
              <w:t>塑料中使用的阻燃剂</w:t>
            </w:r>
            <w:proofErr w:type="spellEnd"/>
          </w:p>
        </w:tc>
        <w:tc>
          <w:tcPr>
            <w:tcW w:w="2146" w:type="dxa"/>
            <w:shd w:val="clear" w:color="auto" w:fill="auto"/>
            <w:vAlign w:val="center"/>
          </w:tcPr>
          <w:p w14:paraId="5CF2DC0A" w14:textId="77777777" w:rsidR="003B3FAD" w:rsidRDefault="003B3FAD" w:rsidP="003B3FAD">
            <w:pPr>
              <w:pStyle w:val="TableText"/>
              <w:jc w:val="center"/>
            </w:pPr>
          </w:p>
        </w:tc>
      </w:tr>
      <w:tr w:rsidR="00594BC1" w:rsidRPr="00B131EC" w14:paraId="56A4F92B" w14:textId="77777777" w:rsidTr="00371B61">
        <w:trPr>
          <w:trHeight w:val="798"/>
        </w:trPr>
        <w:tc>
          <w:tcPr>
            <w:tcW w:w="0" w:type="auto"/>
            <w:shd w:val="clear" w:color="auto" w:fill="auto"/>
            <w:vAlign w:val="center"/>
          </w:tcPr>
          <w:p w14:paraId="288B8ACB" w14:textId="7D744EE1" w:rsidR="003B3FAD" w:rsidRPr="00F7555B" w:rsidRDefault="00C24023" w:rsidP="00A86ADE">
            <w:pPr>
              <w:pStyle w:val="TableText"/>
              <w:rPr>
                <w:lang w:eastAsia="zh-CN"/>
              </w:rPr>
            </w:pPr>
            <w:proofErr w:type="spellStart"/>
            <w:r w:rsidRPr="00C24023">
              <w:rPr>
                <w:rFonts w:hint="eastAsia"/>
              </w:rPr>
              <w:t>二苯甲酮</w:t>
            </w:r>
            <w:proofErr w:type="spellEnd"/>
            <w:r w:rsidR="000C1320" w:rsidRPr="00F7555B">
              <w:t>Benzophenone</w:t>
            </w:r>
          </w:p>
        </w:tc>
        <w:tc>
          <w:tcPr>
            <w:tcW w:w="1157" w:type="dxa"/>
            <w:shd w:val="clear" w:color="auto" w:fill="auto"/>
            <w:vAlign w:val="center"/>
          </w:tcPr>
          <w:p w14:paraId="0C585981" w14:textId="52E6523B" w:rsidR="003B3FAD" w:rsidRPr="00F7555B" w:rsidRDefault="003B3FAD" w:rsidP="003B3FAD">
            <w:pPr>
              <w:pStyle w:val="TableText"/>
              <w:jc w:val="center"/>
            </w:pPr>
            <w:r w:rsidRPr="00F7555B">
              <w:t>119-61-9</w:t>
            </w:r>
          </w:p>
        </w:tc>
        <w:tc>
          <w:tcPr>
            <w:tcW w:w="537" w:type="dxa"/>
            <w:shd w:val="clear" w:color="auto" w:fill="auto"/>
            <w:vAlign w:val="center"/>
          </w:tcPr>
          <w:p w14:paraId="06EBDC35" w14:textId="2D99BD2F" w:rsidR="003B3FAD" w:rsidRDefault="003B3FAD" w:rsidP="003B3FAD">
            <w:pPr>
              <w:pStyle w:val="TableText"/>
              <w:jc w:val="center"/>
              <w:rPr>
                <w:b/>
              </w:rPr>
            </w:pPr>
            <w:r>
              <w:rPr>
                <w:b/>
              </w:rPr>
              <w:t>R</w:t>
            </w:r>
          </w:p>
        </w:tc>
        <w:tc>
          <w:tcPr>
            <w:tcW w:w="1884" w:type="dxa"/>
            <w:shd w:val="clear" w:color="auto" w:fill="auto"/>
            <w:vAlign w:val="center"/>
          </w:tcPr>
          <w:p w14:paraId="216B8B69" w14:textId="7DFB8093" w:rsidR="003B3FAD" w:rsidRPr="00A54A13" w:rsidRDefault="003B3FAD" w:rsidP="003B3FAD">
            <w:pPr>
              <w:pStyle w:val="TableText"/>
              <w:jc w:val="center"/>
            </w:pPr>
            <w:r w:rsidRPr="00A54A13">
              <w:t>California Prop 65</w:t>
            </w:r>
          </w:p>
        </w:tc>
        <w:tc>
          <w:tcPr>
            <w:tcW w:w="0" w:type="auto"/>
            <w:vAlign w:val="center"/>
          </w:tcPr>
          <w:p w14:paraId="35D010CA" w14:textId="348072B3" w:rsidR="003B3FAD" w:rsidRDefault="003B3FAD" w:rsidP="003B3FAD">
            <w:pPr>
              <w:pStyle w:val="TableText"/>
              <w:jc w:val="center"/>
            </w:pPr>
            <w:r>
              <w:t>US</w:t>
            </w:r>
          </w:p>
        </w:tc>
        <w:tc>
          <w:tcPr>
            <w:tcW w:w="0" w:type="auto"/>
            <w:shd w:val="clear" w:color="auto" w:fill="auto"/>
            <w:vAlign w:val="center"/>
          </w:tcPr>
          <w:p w14:paraId="0A20E077" w14:textId="2ED3B605" w:rsidR="003B3FAD" w:rsidRDefault="000C1320" w:rsidP="003B3FAD">
            <w:pPr>
              <w:pStyle w:val="TableText"/>
              <w:jc w:val="center"/>
            </w:pPr>
            <w:proofErr w:type="spellStart"/>
            <w:r w:rsidRPr="000C1320">
              <w:rPr>
                <w:rFonts w:hint="eastAsia"/>
              </w:rPr>
              <w:t>塑料中的紫外吸收器</w:t>
            </w:r>
            <w:proofErr w:type="spellEnd"/>
          </w:p>
        </w:tc>
        <w:tc>
          <w:tcPr>
            <w:tcW w:w="2146" w:type="dxa"/>
            <w:shd w:val="clear" w:color="auto" w:fill="auto"/>
            <w:vAlign w:val="center"/>
          </w:tcPr>
          <w:p w14:paraId="2A4FE8DC" w14:textId="77777777" w:rsidR="003B3FAD" w:rsidRDefault="003B3FAD" w:rsidP="003B3FAD">
            <w:pPr>
              <w:pStyle w:val="TableText"/>
              <w:jc w:val="center"/>
            </w:pPr>
          </w:p>
        </w:tc>
      </w:tr>
      <w:tr w:rsidR="00594BC1" w:rsidRPr="00B131EC" w14:paraId="1DDB9E15" w14:textId="77777777" w:rsidTr="00371B61">
        <w:trPr>
          <w:trHeight w:val="798"/>
        </w:trPr>
        <w:tc>
          <w:tcPr>
            <w:tcW w:w="0" w:type="auto"/>
            <w:shd w:val="clear" w:color="auto" w:fill="auto"/>
            <w:vAlign w:val="center"/>
          </w:tcPr>
          <w:p w14:paraId="5A4B8547" w14:textId="3A3400EB" w:rsidR="003B3FAD" w:rsidRPr="00F7555B" w:rsidRDefault="000C1320" w:rsidP="00A86ADE">
            <w:pPr>
              <w:pStyle w:val="TableText"/>
            </w:pPr>
            <w:proofErr w:type="spellStart"/>
            <w:r>
              <w:t>重氮胺基</w:t>
            </w:r>
            <w:r>
              <w:rPr>
                <w:rFonts w:ascii="宋体" w:hAnsi="宋体" w:cs="宋体" w:hint="eastAsia"/>
              </w:rPr>
              <w:t>苯</w:t>
            </w:r>
            <w:r w:rsidR="003B3FAD" w:rsidRPr="00F7555B">
              <w:t>Diazoaminobenzene</w:t>
            </w:r>
            <w:proofErr w:type="spellEnd"/>
          </w:p>
        </w:tc>
        <w:tc>
          <w:tcPr>
            <w:tcW w:w="1157" w:type="dxa"/>
            <w:shd w:val="clear" w:color="auto" w:fill="auto"/>
            <w:vAlign w:val="center"/>
          </w:tcPr>
          <w:p w14:paraId="1E44CA5D" w14:textId="716DCBE2" w:rsidR="003B3FAD" w:rsidRPr="00F7555B" w:rsidRDefault="003B3FAD" w:rsidP="003B3FAD">
            <w:pPr>
              <w:pStyle w:val="TableText"/>
              <w:jc w:val="center"/>
            </w:pPr>
            <w:r w:rsidRPr="00F7555B">
              <w:t>136-35-6</w:t>
            </w:r>
          </w:p>
        </w:tc>
        <w:tc>
          <w:tcPr>
            <w:tcW w:w="537" w:type="dxa"/>
            <w:shd w:val="clear" w:color="auto" w:fill="auto"/>
            <w:vAlign w:val="center"/>
          </w:tcPr>
          <w:p w14:paraId="2D98D04E" w14:textId="54E99A93" w:rsidR="003B3FAD" w:rsidRDefault="003B3FAD" w:rsidP="003B3FAD">
            <w:pPr>
              <w:pStyle w:val="TableText"/>
              <w:jc w:val="center"/>
              <w:rPr>
                <w:b/>
              </w:rPr>
            </w:pPr>
            <w:r>
              <w:rPr>
                <w:b/>
              </w:rPr>
              <w:t>R</w:t>
            </w:r>
          </w:p>
        </w:tc>
        <w:tc>
          <w:tcPr>
            <w:tcW w:w="1884" w:type="dxa"/>
            <w:shd w:val="clear" w:color="auto" w:fill="auto"/>
            <w:vAlign w:val="center"/>
          </w:tcPr>
          <w:p w14:paraId="5A7BF935" w14:textId="20DBCE73" w:rsidR="003B3FAD" w:rsidRPr="00A54A13" w:rsidRDefault="003B3FAD" w:rsidP="003B3FAD">
            <w:pPr>
              <w:pStyle w:val="TableText"/>
              <w:jc w:val="center"/>
            </w:pPr>
            <w:r w:rsidRPr="00A54A13">
              <w:t>California Prop 65</w:t>
            </w:r>
          </w:p>
        </w:tc>
        <w:tc>
          <w:tcPr>
            <w:tcW w:w="0" w:type="auto"/>
            <w:vAlign w:val="center"/>
          </w:tcPr>
          <w:p w14:paraId="61143AEC" w14:textId="2B8BCB79" w:rsidR="003B3FAD" w:rsidRDefault="003B3FAD" w:rsidP="003B3FAD">
            <w:pPr>
              <w:pStyle w:val="TableText"/>
              <w:jc w:val="center"/>
            </w:pPr>
            <w:r>
              <w:t>US</w:t>
            </w:r>
          </w:p>
        </w:tc>
        <w:tc>
          <w:tcPr>
            <w:tcW w:w="0" w:type="auto"/>
            <w:shd w:val="clear" w:color="auto" w:fill="auto"/>
            <w:vAlign w:val="center"/>
          </w:tcPr>
          <w:p w14:paraId="60255350" w14:textId="38163D7C" w:rsidR="003B3FAD" w:rsidRPr="00F7555B" w:rsidRDefault="000C1320" w:rsidP="003B3FAD">
            <w:pPr>
              <w:pStyle w:val="TableText"/>
              <w:jc w:val="center"/>
            </w:pPr>
            <w:proofErr w:type="spellStart"/>
            <w:r w:rsidRPr="000C1320">
              <w:rPr>
                <w:rFonts w:hint="eastAsia"/>
              </w:rPr>
              <w:t>聚合物添加剂</w:t>
            </w:r>
            <w:proofErr w:type="spellEnd"/>
          </w:p>
        </w:tc>
        <w:tc>
          <w:tcPr>
            <w:tcW w:w="2146" w:type="dxa"/>
            <w:shd w:val="clear" w:color="auto" w:fill="auto"/>
            <w:vAlign w:val="center"/>
          </w:tcPr>
          <w:p w14:paraId="12FA0D44" w14:textId="77777777" w:rsidR="003B3FAD" w:rsidRDefault="003B3FAD" w:rsidP="003B3FAD">
            <w:pPr>
              <w:pStyle w:val="TableText"/>
              <w:jc w:val="center"/>
            </w:pPr>
          </w:p>
        </w:tc>
      </w:tr>
      <w:tr w:rsidR="00594BC1" w:rsidRPr="00B131EC" w14:paraId="7E19EFC1" w14:textId="77777777" w:rsidTr="00371B61">
        <w:trPr>
          <w:trHeight w:val="798"/>
        </w:trPr>
        <w:tc>
          <w:tcPr>
            <w:tcW w:w="0" w:type="auto"/>
            <w:vMerge w:val="restart"/>
            <w:shd w:val="clear" w:color="auto" w:fill="auto"/>
            <w:vAlign w:val="center"/>
            <w:hideMark/>
          </w:tcPr>
          <w:p w14:paraId="1AB112A9" w14:textId="77777777" w:rsidR="000C1320" w:rsidRDefault="000C1320" w:rsidP="00A86ADE">
            <w:pPr>
              <w:pStyle w:val="TableText"/>
              <w:rPr>
                <w:lang w:eastAsia="zh-CN"/>
              </w:rPr>
            </w:pPr>
            <w:proofErr w:type="spellStart"/>
            <w:r w:rsidRPr="000C1320">
              <w:rPr>
                <w:rFonts w:hint="eastAsia"/>
              </w:rPr>
              <w:t>砷及其化合物</w:t>
            </w:r>
            <w:proofErr w:type="spellEnd"/>
            <w:r>
              <w:rPr>
                <w:rFonts w:hint="eastAsia"/>
                <w:lang w:eastAsia="zh-CN"/>
              </w:rPr>
              <w:t xml:space="preserve"> </w:t>
            </w:r>
          </w:p>
          <w:p w14:paraId="76CFAB3A" w14:textId="470B61BB" w:rsidR="003B3FAD" w:rsidRPr="00B131EC" w:rsidRDefault="003B3FAD" w:rsidP="00A86ADE">
            <w:pPr>
              <w:pStyle w:val="TableText"/>
            </w:pPr>
            <w:r w:rsidRPr="00B131EC">
              <w:t>Arsenic compounds</w:t>
            </w:r>
          </w:p>
        </w:tc>
        <w:tc>
          <w:tcPr>
            <w:tcW w:w="1157" w:type="dxa"/>
            <w:vMerge w:val="restart"/>
            <w:shd w:val="clear" w:color="auto" w:fill="auto"/>
            <w:vAlign w:val="center"/>
            <w:hideMark/>
          </w:tcPr>
          <w:p w14:paraId="17E8BC58" w14:textId="77777777" w:rsidR="003B3FAD" w:rsidRPr="00B131EC" w:rsidRDefault="003B3FAD" w:rsidP="003B3FAD">
            <w:pPr>
              <w:pStyle w:val="TableText"/>
              <w:jc w:val="center"/>
            </w:pPr>
          </w:p>
        </w:tc>
        <w:tc>
          <w:tcPr>
            <w:tcW w:w="537" w:type="dxa"/>
            <w:shd w:val="clear" w:color="auto" w:fill="auto"/>
            <w:vAlign w:val="center"/>
            <w:hideMark/>
          </w:tcPr>
          <w:p w14:paraId="231D10ED" w14:textId="2BC48EA8" w:rsidR="003B3FAD" w:rsidRPr="00B131EC" w:rsidRDefault="003B3FAD" w:rsidP="003B3FAD">
            <w:pPr>
              <w:pStyle w:val="TableText"/>
              <w:jc w:val="center"/>
              <w:rPr>
                <w:b/>
              </w:rPr>
            </w:pPr>
            <w:r>
              <w:rPr>
                <w:b/>
              </w:rPr>
              <w:t>P</w:t>
            </w:r>
          </w:p>
        </w:tc>
        <w:tc>
          <w:tcPr>
            <w:tcW w:w="1884" w:type="dxa"/>
            <w:shd w:val="clear" w:color="auto" w:fill="auto"/>
            <w:vAlign w:val="center"/>
            <w:hideMark/>
          </w:tcPr>
          <w:p w14:paraId="2D1F09E6" w14:textId="42B64D62" w:rsidR="003B3FAD" w:rsidRPr="00B131EC" w:rsidRDefault="003B3FAD" w:rsidP="003B3FAD">
            <w:pPr>
              <w:pStyle w:val="TableText"/>
              <w:jc w:val="center"/>
            </w:pPr>
            <w:r w:rsidRPr="00B131EC">
              <w:t xml:space="preserve">REACH Restriction </w:t>
            </w:r>
            <w:r w:rsidRPr="00B131EC">
              <w:br/>
            </w:r>
          </w:p>
        </w:tc>
        <w:tc>
          <w:tcPr>
            <w:tcW w:w="0" w:type="auto"/>
            <w:vAlign w:val="center"/>
          </w:tcPr>
          <w:p w14:paraId="3BB6866A" w14:textId="4A724790" w:rsidR="003B3FAD" w:rsidRPr="00B131EC" w:rsidRDefault="003B3FAD" w:rsidP="003B3FAD">
            <w:pPr>
              <w:pStyle w:val="TableText"/>
              <w:jc w:val="center"/>
            </w:pPr>
            <w:r w:rsidRPr="00017DAE">
              <w:t>EU,</w:t>
            </w:r>
          </w:p>
        </w:tc>
        <w:tc>
          <w:tcPr>
            <w:tcW w:w="0" w:type="auto"/>
            <w:vMerge w:val="restart"/>
            <w:shd w:val="clear" w:color="auto" w:fill="auto"/>
            <w:vAlign w:val="center"/>
            <w:hideMark/>
          </w:tcPr>
          <w:p w14:paraId="1ACB8011" w14:textId="3440E829" w:rsidR="003B3FAD" w:rsidRPr="00B131EC" w:rsidRDefault="000C1320" w:rsidP="003B3FAD">
            <w:pPr>
              <w:pStyle w:val="TableText"/>
              <w:jc w:val="center"/>
            </w:pPr>
            <w:proofErr w:type="spellStart"/>
            <w:r w:rsidRPr="000C1320">
              <w:rPr>
                <w:rFonts w:hint="eastAsia"/>
              </w:rPr>
              <w:t>电子设备和木材处理</w:t>
            </w:r>
            <w:proofErr w:type="spellEnd"/>
          </w:p>
        </w:tc>
        <w:tc>
          <w:tcPr>
            <w:tcW w:w="2146" w:type="dxa"/>
            <w:vMerge w:val="restart"/>
            <w:shd w:val="clear" w:color="auto" w:fill="auto"/>
            <w:vAlign w:val="center"/>
            <w:hideMark/>
          </w:tcPr>
          <w:p w14:paraId="00CD4D6C" w14:textId="299E4F52" w:rsidR="003B3FAD" w:rsidRDefault="0021619A" w:rsidP="003B3FAD">
            <w:pPr>
              <w:pStyle w:val="TableText"/>
              <w:jc w:val="center"/>
              <w:rPr>
                <w:rStyle w:val="Hyperlink"/>
              </w:rPr>
            </w:pPr>
            <w:hyperlink r:id="rId16" w:history="1">
              <w:r w:rsidR="003B3FAD" w:rsidRPr="00B131EC">
                <w:rPr>
                  <w:rStyle w:val="Hyperlink"/>
                </w:rPr>
                <w:t>Conditions in Annex XVII</w:t>
              </w:r>
            </w:hyperlink>
          </w:p>
          <w:p w14:paraId="0BFCD8E8" w14:textId="32CB8DCD" w:rsidR="003B3FAD" w:rsidRPr="00B131EC" w:rsidRDefault="000C1320" w:rsidP="003B3FAD">
            <w:pPr>
              <w:pStyle w:val="TableText"/>
              <w:jc w:val="center"/>
              <w:rPr>
                <w:lang w:eastAsia="zh-CN"/>
              </w:rPr>
            </w:pPr>
            <w:r w:rsidRPr="000C1320">
              <w:rPr>
                <w:rFonts w:hint="eastAsia"/>
                <w:lang w:eastAsia="zh-CN"/>
              </w:rPr>
              <w:t>些欧盟成员国在木材材料中设定了限制</w:t>
            </w:r>
          </w:p>
        </w:tc>
      </w:tr>
      <w:tr w:rsidR="00594BC1" w:rsidRPr="00B131EC" w14:paraId="722829CB" w14:textId="77777777" w:rsidTr="00371B61">
        <w:trPr>
          <w:trHeight w:val="797"/>
        </w:trPr>
        <w:tc>
          <w:tcPr>
            <w:tcW w:w="0" w:type="auto"/>
            <w:vMerge/>
            <w:shd w:val="clear" w:color="auto" w:fill="auto"/>
            <w:vAlign w:val="center"/>
          </w:tcPr>
          <w:p w14:paraId="494F15B0" w14:textId="77777777" w:rsidR="003B3FAD" w:rsidRPr="00B131EC" w:rsidRDefault="003B3FAD" w:rsidP="00A86ADE">
            <w:pPr>
              <w:pStyle w:val="TableText"/>
              <w:rPr>
                <w:lang w:eastAsia="zh-CN"/>
              </w:rPr>
            </w:pPr>
          </w:p>
        </w:tc>
        <w:tc>
          <w:tcPr>
            <w:tcW w:w="1157" w:type="dxa"/>
            <w:vMerge/>
            <w:shd w:val="clear" w:color="auto" w:fill="auto"/>
            <w:vAlign w:val="center"/>
          </w:tcPr>
          <w:p w14:paraId="79FFE93C" w14:textId="77777777" w:rsidR="003B3FAD" w:rsidRPr="00B131EC" w:rsidRDefault="003B3FAD" w:rsidP="003B3FAD">
            <w:pPr>
              <w:pStyle w:val="TableText"/>
              <w:jc w:val="center"/>
              <w:rPr>
                <w:lang w:eastAsia="zh-CN"/>
              </w:rPr>
            </w:pPr>
          </w:p>
        </w:tc>
        <w:tc>
          <w:tcPr>
            <w:tcW w:w="537" w:type="dxa"/>
            <w:shd w:val="clear" w:color="auto" w:fill="auto"/>
            <w:vAlign w:val="center"/>
          </w:tcPr>
          <w:p w14:paraId="44CB1318" w14:textId="2EA17A7B" w:rsidR="003B3FAD" w:rsidRPr="00B131EC" w:rsidRDefault="003B3FAD" w:rsidP="003B3FAD">
            <w:pPr>
              <w:pStyle w:val="TableText"/>
              <w:jc w:val="center"/>
              <w:rPr>
                <w:b/>
              </w:rPr>
            </w:pPr>
            <w:r>
              <w:rPr>
                <w:b/>
              </w:rPr>
              <w:t>R</w:t>
            </w:r>
          </w:p>
        </w:tc>
        <w:tc>
          <w:tcPr>
            <w:tcW w:w="1884" w:type="dxa"/>
            <w:shd w:val="clear" w:color="auto" w:fill="auto"/>
            <w:vAlign w:val="center"/>
          </w:tcPr>
          <w:p w14:paraId="3DA8507E" w14:textId="7EACBF41" w:rsidR="003B3FAD" w:rsidRPr="00B131EC" w:rsidRDefault="003B3FAD" w:rsidP="003B3FAD">
            <w:pPr>
              <w:pStyle w:val="TableText"/>
              <w:jc w:val="center"/>
            </w:pPr>
            <w:r w:rsidRPr="00B131EC">
              <w:t xml:space="preserve">CAN Tox. Subs. </w:t>
            </w:r>
            <w:r w:rsidRPr="00B131EC">
              <w:br/>
              <w:t>US EPA</w:t>
            </w:r>
          </w:p>
        </w:tc>
        <w:tc>
          <w:tcPr>
            <w:tcW w:w="0" w:type="auto"/>
            <w:vAlign w:val="center"/>
          </w:tcPr>
          <w:p w14:paraId="7D24C444" w14:textId="00B323AF" w:rsidR="003B3FAD" w:rsidRPr="00017DAE" w:rsidRDefault="003B3FAD" w:rsidP="003B3FAD">
            <w:pPr>
              <w:pStyle w:val="TableText"/>
              <w:jc w:val="center"/>
            </w:pPr>
            <w:r>
              <w:t>Can</w:t>
            </w:r>
            <w:r w:rsidR="00776C7D">
              <w:t>ada</w:t>
            </w:r>
            <w:r>
              <w:t>, US</w:t>
            </w:r>
          </w:p>
        </w:tc>
        <w:tc>
          <w:tcPr>
            <w:tcW w:w="0" w:type="auto"/>
            <w:vMerge/>
            <w:shd w:val="clear" w:color="auto" w:fill="auto"/>
            <w:vAlign w:val="center"/>
          </w:tcPr>
          <w:p w14:paraId="068A6462" w14:textId="77777777" w:rsidR="003B3FAD" w:rsidRPr="00B131EC" w:rsidRDefault="003B3FAD" w:rsidP="003B3FAD">
            <w:pPr>
              <w:pStyle w:val="TableText"/>
              <w:jc w:val="center"/>
            </w:pPr>
          </w:p>
        </w:tc>
        <w:tc>
          <w:tcPr>
            <w:tcW w:w="2146" w:type="dxa"/>
            <w:vMerge/>
            <w:shd w:val="clear" w:color="auto" w:fill="auto"/>
            <w:vAlign w:val="center"/>
          </w:tcPr>
          <w:p w14:paraId="0639CADD" w14:textId="77777777" w:rsidR="003B3FAD" w:rsidRPr="00B131EC" w:rsidRDefault="003B3FAD" w:rsidP="003B3FAD">
            <w:pPr>
              <w:pStyle w:val="TableText"/>
              <w:jc w:val="center"/>
            </w:pPr>
          </w:p>
        </w:tc>
      </w:tr>
      <w:tr w:rsidR="00594BC1" w:rsidRPr="00B131EC" w14:paraId="0E18F040" w14:textId="77777777" w:rsidTr="00371B61">
        <w:trPr>
          <w:trHeight w:val="3323"/>
        </w:trPr>
        <w:tc>
          <w:tcPr>
            <w:tcW w:w="0" w:type="auto"/>
            <w:shd w:val="clear" w:color="auto" w:fill="auto"/>
            <w:vAlign w:val="center"/>
            <w:hideMark/>
          </w:tcPr>
          <w:p w14:paraId="1E41ABB2" w14:textId="77777777" w:rsidR="000C1320" w:rsidRDefault="000C1320" w:rsidP="00A86ADE">
            <w:pPr>
              <w:pStyle w:val="TableText"/>
              <w:rPr>
                <w:lang w:eastAsia="zh-CN"/>
              </w:rPr>
            </w:pPr>
            <w:r w:rsidRPr="000C1320">
              <w:rPr>
                <w:rFonts w:hint="eastAsia"/>
                <w:lang w:eastAsia="zh-CN"/>
              </w:rPr>
              <w:lastRenderedPageBreak/>
              <w:t>石棉（包括棕色、蓝色和白色石棉、透闪石）</w:t>
            </w:r>
          </w:p>
          <w:p w14:paraId="440FB726" w14:textId="3D8E7C41" w:rsidR="003B3FAD" w:rsidRPr="00B131EC" w:rsidRDefault="003B3FAD" w:rsidP="00A86ADE">
            <w:pPr>
              <w:pStyle w:val="TableText"/>
            </w:pPr>
            <w:r w:rsidRPr="00B131EC">
              <w:t>Asbestos (incl. Brown, blue and white asbestos, Tremolite)</w:t>
            </w:r>
          </w:p>
        </w:tc>
        <w:tc>
          <w:tcPr>
            <w:tcW w:w="1157" w:type="dxa"/>
            <w:shd w:val="clear" w:color="auto" w:fill="auto"/>
            <w:vAlign w:val="center"/>
            <w:hideMark/>
          </w:tcPr>
          <w:p w14:paraId="29F20658" w14:textId="77777777" w:rsidR="003B3FAD" w:rsidRPr="00B131EC" w:rsidRDefault="003B3FAD" w:rsidP="003B3FAD">
            <w:pPr>
              <w:pStyle w:val="TableText"/>
              <w:jc w:val="center"/>
            </w:pPr>
            <w:r w:rsidRPr="00B131EC">
              <w:t xml:space="preserve">1332-21-4, </w:t>
            </w:r>
            <w:r w:rsidRPr="00B131EC">
              <w:br/>
              <w:t xml:space="preserve">77536-66-4, </w:t>
            </w:r>
            <w:r w:rsidRPr="00B131EC">
              <w:br/>
              <w:t xml:space="preserve">77536-68-6, </w:t>
            </w:r>
            <w:r w:rsidRPr="00B131EC">
              <w:br/>
              <w:t xml:space="preserve">12172-73-5, </w:t>
            </w:r>
            <w:r w:rsidRPr="00B131EC">
              <w:br/>
              <w:t xml:space="preserve">77536-67-5, </w:t>
            </w:r>
            <w:r w:rsidRPr="00B131EC">
              <w:br/>
              <w:t xml:space="preserve">12001-29-5, </w:t>
            </w:r>
            <w:r w:rsidRPr="00B131EC">
              <w:br/>
              <w:t xml:space="preserve">132207-32-0, </w:t>
            </w:r>
            <w:r w:rsidRPr="00B131EC">
              <w:br/>
              <w:t>12001-28-4</w:t>
            </w:r>
          </w:p>
        </w:tc>
        <w:tc>
          <w:tcPr>
            <w:tcW w:w="537" w:type="dxa"/>
            <w:shd w:val="clear" w:color="auto" w:fill="auto"/>
            <w:vAlign w:val="center"/>
            <w:hideMark/>
          </w:tcPr>
          <w:p w14:paraId="65E60402" w14:textId="73FE3A44" w:rsidR="003B3FAD" w:rsidRPr="00B131EC" w:rsidRDefault="003B3FAD" w:rsidP="003B3FAD">
            <w:pPr>
              <w:pStyle w:val="TableText"/>
              <w:jc w:val="center"/>
              <w:rPr>
                <w:b/>
              </w:rPr>
            </w:pPr>
            <w:r>
              <w:rPr>
                <w:b/>
              </w:rPr>
              <w:t>P</w:t>
            </w:r>
          </w:p>
        </w:tc>
        <w:tc>
          <w:tcPr>
            <w:tcW w:w="1884" w:type="dxa"/>
            <w:shd w:val="clear" w:color="auto" w:fill="auto"/>
            <w:vAlign w:val="center"/>
            <w:hideMark/>
          </w:tcPr>
          <w:p w14:paraId="4434C0EE" w14:textId="4432180D" w:rsidR="003B3FAD" w:rsidRPr="00B131EC" w:rsidRDefault="003B3FAD" w:rsidP="003B3FAD">
            <w:pPr>
              <w:pStyle w:val="TableText"/>
              <w:jc w:val="center"/>
            </w:pPr>
            <w:r w:rsidRPr="00B131EC">
              <w:t xml:space="preserve">REACH Restriction </w:t>
            </w:r>
            <w:r w:rsidRPr="00B131EC">
              <w:br/>
              <w:t xml:space="preserve">CAN Tox. Subs. </w:t>
            </w:r>
            <w:r w:rsidRPr="00B131EC">
              <w:br/>
              <w:t>US EPA</w:t>
            </w:r>
            <w:r w:rsidRPr="00B131EC">
              <w:br/>
            </w:r>
            <w:r w:rsidRPr="00A54A13">
              <w:t>California Prop 65</w:t>
            </w:r>
          </w:p>
        </w:tc>
        <w:tc>
          <w:tcPr>
            <w:tcW w:w="0" w:type="auto"/>
            <w:vAlign w:val="center"/>
          </w:tcPr>
          <w:p w14:paraId="54A17629" w14:textId="60C347D1" w:rsidR="003B3FAD" w:rsidRPr="00B131EC" w:rsidRDefault="003B3FAD" w:rsidP="003B3FAD">
            <w:pPr>
              <w:pStyle w:val="TableText"/>
              <w:jc w:val="center"/>
            </w:pPr>
            <w:r w:rsidRPr="00017DAE">
              <w:t>EU,</w:t>
            </w:r>
            <w:r>
              <w:t xml:space="preserve"> Canada, US</w:t>
            </w:r>
          </w:p>
        </w:tc>
        <w:tc>
          <w:tcPr>
            <w:tcW w:w="0" w:type="auto"/>
            <w:shd w:val="clear" w:color="auto" w:fill="auto"/>
            <w:vAlign w:val="center"/>
            <w:hideMark/>
          </w:tcPr>
          <w:p w14:paraId="36DA3C22" w14:textId="1E4AF6FE" w:rsidR="003B3FAD" w:rsidRPr="00B131EC" w:rsidRDefault="000C1320" w:rsidP="003B3FAD">
            <w:pPr>
              <w:pStyle w:val="TableText"/>
              <w:jc w:val="center"/>
            </w:pPr>
            <w:proofErr w:type="spellStart"/>
            <w:r w:rsidRPr="000C1320">
              <w:rPr>
                <w:rFonts w:hint="eastAsia"/>
              </w:rPr>
              <w:t>保温</w:t>
            </w:r>
            <w:proofErr w:type="spellEnd"/>
          </w:p>
        </w:tc>
        <w:tc>
          <w:tcPr>
            <w:tcW w:w="2146" w:type="dxa"/>
            <w:shd w:val="clear" w:color="auto" w:fill="auto"/>
            <w:vAlign w:val="center"/>
            <w:hideMark/>
          </w:tcPr>
          <w:p w14:paraId="6D41BDBD" w14:textId="3A9CB1B5" w:rsidR="003B3FAD" w:rsidRPr="00B131EC" w:rsidRDefault="0021619A" w:rsidP="003B3FAD">
            <w:pPr>
              <w:pStyle w:val="TableText"/>
              <w:jc w:val="center"/>
            </w:pPr>
            <w:hyperlink r:id="rId17" w:history="1">
              <w:r w:rsidR="003B3FAD" w:rsidRPr="00B131EC">
                <w:rPr>
                  <w:rStyle w:val="Hyperlink"/>
                </w:rPr>
                <w:t>Conditions in Annex XVII</w:t>
              </w:r>
            </w:hyperlink>
          </w:p>
        </w:tc>
      </w:tr>
      <w:tr w:rsidR="00594BC1" w:rsidRPr="00B131EC" w14:paraId="2F69A59B" w14:textId="77777777" w:rsidTr="00371B61">
        <w:trPr>
          <w:trHeight w:val="989"/>
        </w:trPr>
        <w:tc>
          <w:tcPr>
            <w:tcW w:w="0" w:type="auto"/>
            <w:shd w:val="clear" w:color="auto" w:fill="auto"/>
            <w:vAlign w:val="center"/>
          </w:tcPr>
          <w:p w14:paraId="788E4ABC" w14:textId="257FAF77" w:rsidR="003B3FAD" w:rsidRPr="00B131EC" w:rsidRDefault="000C1320" w:rsidP="00A86ADE">
            <w:pPr>
              <w:pStyle w:val="TableText"/>
            </w:pPr>
            <w:proofErr w:type="spellStart"/>
            <w:r w:rsidRPr="000C1320">
              <w:rPr>
                <w:rFonts w:hint="eastAsia"/>
              </w:rPr>
              <w:t>四氧化二硼钡</w:t>
            </w:r>
            <w:proofErr w:type="spellEnd"/>
            <w:r w:rsidR="003B3FAD" w:rsidRPr="003B3FAD">
              <w:t xml:space="preserve">Barium </w:t>
            </w:r>
            <w:proofErr w:type="spellStart"/>
            <w:r w:rsidR="003B3FAD" w:rsidRPr="003B3FAD">
              <w:t>diboron</w:t>
            </w:r>
            <w:proofErr w:type="spellEnd"/>
            <w:r w:rsidR="003B3FAD" w:rsidRPr="003B3FAD">
              <w:t xml:space="preserve"> </w:t>
            </w:r>
            <w:proofErr w:type="spellStart"/>
            <w:r w:rsidR="003B3FAD" w:rsidRPr="003B3FAD">
              <w:t>tetraoxide</w:t>
            </w:r>
            <w:proofErr w:type="spellEnd"/>
          </w:p>
        </w:tc>
        <w:tc>
          <w:tcPr>
            <w:tcW w:w="1157" w:type="dxa"/>
            <w:shd w:val="clear" w:color="auto" w:fill="auto"/>
            <w:vAlign w:val="center"/>
          </w:tcPr>
          <w:p w14:paraId="05D5F58D" w14:textId="0FAF5C45" w:rsidR="003B3FAD" w:rsidRPr="00B131EC" w:rsidRDefault="003B3FAD" w:rsidP="003B3FAD">
            <w:pPr>
              <w:pStyle w:val="TableText"/>
              <w:jc w:val="center"/>
            </w:pPr>
            <w:r w:rsidRPr="003B3FAD">
              <w:t>13701-59-2</w:t>
            </w:r>
          </w:p>
        </w:tc>
        <w:tc>
          <w:tcPr>
            <w:tcW w:w="537" w:type="dxa"/>
            <w:shd w:val="clear" w:color="auto" w:fill="auto"/>
            <w:vAlign w:val="center"/>
          </w:tcPr>
          <w:p w14:paraId="7C39E162" w14:textId="55738F31" w:rsidR="003B3FAD" w:rsidRPr="00B131EC" w:rsidRDefault="003B3FAD" w:rsidP="003B3FAD">
            <w:pPr>
              <w:pStyle w:val="TableText"/>
              <w:jc w:val="center"/>
              <w:rPr>
                <w:b/>
              </w:rPr>
            </w:pPr>
            <w:r>
              <w:rPr>
                <w:b/>
              </w:rPr>
              <w:t>P</w:t>
            </w:r>
          </w:p>
        </w:tc>
        <w:tc>
          <w:tcPr>
            <w:tcW w:w="1884" w:type="dxa"/>
            <w:shd w:val="clear" w:color="auto" w:fill="auto"/>
            <w:vAlign w:val="center"/>
          </w:tcPr>
          <w:p w14:paraId="53887186" w14:textId="2BAF3707" w:rsidR="003B3FAD" w:rsidRPr="00B131EC" w:rsidRDefault="003B3FAD" w:rsidP="00D84FF7">
            <w:pPr>
              <w:pStyle w:val="TableText"/>
              <w:jc w:val="center"/>
            </w:pPr>
            <w:r w:rsidRPr="00B131EC">
              <w:t>REACH Candidate List</w:t>
            </w:r>
          </w:p>
        </w:tc>
        <w:tc>
          <w:tcPr>
            <w:tcW w:w="0" w:type="auto"/>
            <w:vAlign w:val="center"/>
          </w:tcPr>
          <w:p w14:paraId="34780483" w14:textId="2D34C3E9" w:rsidR="003B3FAD" w:rsidRDefault="003B3FAD" w:rsidP="003B3FAD">
            <w:pPr>
              <w:pStyle w:val="TableText"/>
              <w:jc w:val="center"/>
            </w:pPr>
            <w:r>
              <w:t>EU</w:t>
            </w:r>
          </w:p>
        </w:tc>
        <w:tc>
          <w:tcPr>
            <w:tcW w:w="0" w:type="auto"/>
            <w:shd w:val="clear" w:color="auto" w:fill="auto"/>
            <w:vAlign w:val="center"/>
          </w:tcPr>
          <w:p w14:paraId="7B51DF77" w14:textId="69BE4003" w:rsidR="003B3FAD" w:rsidRPr="00B131EC" w:rsidRDefault="000C1320" w:rsidP="003B3FAD">
            <w:pPr>
              <w:pStyle w:val="TableText"/>
              <w:jc w:val="center"/>
              <w:rPr>
                <w:lang w:eastAsia="zh-CN"/>
              </w:rPr>
            </w:pPr>
            <w:r w:rsidRPr="000C1320">
              <w:rPr>
                <w:rFonts w:hint="eastAsia"/>
                <w:lang w:eastAsia="zh-CN"/>
              </w:rPr>
              <w:t>用于涂料和油漆、稀释剂、油漆去除剂</w:t>
            </w:r>
          </w:p>
        </w:tc>
        <w:tc>
          <w:tcPr>
            <w:tcW w:w="2146" w:type="dxa"/>
            <w:shd w:val="clear" w:color="auto" w:fill="auto"/>
            <w:vAlign w:val="center"/>
          </w:tcPr>
          <w:p w14:paraId="0EF6DC2F" w14:textId="77777777" w:rsidR="003B3FAD" w:rsidRDefault="003B3FAD" w:rsidP="003B3FAD">
            <w:pPr>
              <w:pStyle w:val="TableText"/>
              <w:jc w:val="center"/>
              <w:rPr>
                <w:lang w:eastAsia="zh-CN"/>
              </w:rPr>
            </w:pPr>
          </w:p>
        </w:tc>
      </w:tr>
      <w:tr w:rsidR="00594BC1" w:rsidRPr="00B131EC" w14:paraId="13303A36" w14:textId="77777777" w:rsidTr="00371B61">
        <w:trPr>
          <w:trHeight w:val="1197"/>
        </w:trPr>
        <w:tc>
          <w:tcPr>
            <w:tcW w:w="0" w:type="auto"/>
            <w:shd w:val="clear" w:color="auto" w:fill="auto"/>
            <w:vAlign w:val="center"/>
          </w:tcPr>
          <w:p w14:paraId="736B9628" w14:textId="77777777" w:rsidR="000C1320" w:rsidRDefault="000C1320" w:rsidP="00A86ADE">
            <w:pPr>
              <w:pStyle w:val="TableText"/>
            </w:pPr>
            <w:proofErr w:type="spellStart"/>
            <w:r w:rsidRPr="000C1320">
              <w:rPr>
                <w:rFonts w:hint="eastAsia"/>
              </w:rPr>
              <w:t>苯并</w:t>
            </w:r>
            <w:proofErr w:type="spellEnd"/>
            <w:r w:rsidRPr="000C1320">
              <w:rPr>
                <w:rFonts w:hint="eastAsia"/>
              </w:rPr>
              <w:t>[a]</w:t>
            </w:r>
            <w:r w:rsidRPr="000C1320">
              <w:rPr>
                <w:rFonts w:hint="eastAsia"/>
              </w:rPr>
              <w:t>蒽</w:t>
            </w:r>
          </w:p>
          <w:p w14:paraId="6DC59300" w14:textId="1CE76071" w:rsidR="003B3FAD" w:rsidRPr="00B131EC" w:rsidRDefault="003B3FAD" w:rsidP="00A86ADE">
            <w:pPr>
              <w:pStyle w:val="TableText"/>
            </w:pPr>
            <w:r w:rsidRPr="00B131EC">
              <w:t>Benz[a]anthracene</w:t>
            </w:r>
          </w:p>
        </w:tc>
        <w:tc>
          <w:tcPr>
            <w:tcW w:w="1157" w:type="dxa"/>
            <w:shd w:val="clear" w:color="auto" w:fill="auto"/>
            <w:vAlign w:val="center"/>
          </w:tcPr>
          <w:p w14:paraId="4FA55957" w14:textId="77777777" w:rsidR="003B3FAD" w:rsidRPr="00B131EC" w:rsidRDefault="003B3FAD" w:rsidP="003B3FAD">
            <w:pPr>
              <w:pStyle w:val="TableText"/>
              <w:jc w:val="center"/>
            </w:pPr>
            <w:r w:rsidRPr="00B131EC">
              <w:t>56-55-3</w:t>
            </w:r>
          </w:p>
        </w:tc>
        <w:tc>
          <w:tcPr>
            <w:tcW w:w="537" w:type="dxa"/>
            <w:shd w:val="clear" w:color="auto" w:fill="auto"/>
            <w:vAlign w:val="center"/>
          </w:tcPr>
          <w:p w14:paraId="174BBDE3"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tcPr>
          <w:p w14:paraId="4FC0794B" w14:textId="43C7877F" w:rsidR="003B3FAD" w:rsidRPr="00B131EC" w:rsidRDefault="003B3FAD" w:rsidP="003B3FAD">
            <w:pPr>
              <w:pStyle w:val="TableText"/>
              <w:jc w:val="center"/>
            </w:pPr>
            <w:r w:rsidRPr="00B131EC">
              <w:t>REACH Candidate List</w:t>
            </w:r>
            <w:r>
              <w:t>/</w:t>
            </w:r>
            <w:r w:rsidRPr="00B131EC">
              <w:t xml:space="preserve"> Restriction</w:t>
            </w:r>
          </w:p>
        </w:tc>
        <w:tc>
          <w:tcPr>
            <w:tcW w:w="0" w:type="auto"/>
            <w:vAlign w:val="center"/>
          </w:tcPr>
          <w:p w14:paraId="74256447" w14:textId="19445A17" w:rsidR="003B3FAD" w:rsidRPr="00B131EC" w:rsidRDefault="003B3FAD" w:rsidP="003B3FAD">
            <w:pPr>
              <w:pStyle w:val="TableText"/>
              <w:jc w:val="center"/>
            </w:pPr>
            <w:r>
              <w:t>EU</w:t>
            </w:r>
          </w:p>
        </w:tc>
        <w:tc>
          <w:tcPr>
            <w:tcW w:w="0" w:type="auto"/>
            <w:shd w:val="clear" w:color="auto" w:fill="auto"/>
            <w:vAlign w:val="center"/>
          </w:tcPr>
          <w:p w14:paraId="25FA0532" w14:textId="219AA60E" w:rsidR="003B3FAD" w:rsidRPr="00B131EC" w:rsidRDefault="000C1320" w:rsidP="003B3FAD">
            <w:pPr>
              <w:pStyle w:val="TableText"/>
              <w:jc w:val="center"/>
              <w:rPr>
                <w:lang w:eastAsia="zh-CN"/>
              </w:rPr>
            </w:pPr>
            <w:r w:rsidRPr="000C1320">
              <w:rPr>
                <w:rFonts w:hint="eastAsia"/>
                <w:lang w:eastAsia="zh-CN"/>
              </w:rPr>
              <w:t>通常不是有意生产的，而是作为其他物质的成分或杂质出现</w:t>
            </w:r>
          </w:p>
        </w:tc>
        <w:tc>
          <w:tcPr>
            <w:tcW w:w="2146" w:type="dxa"/>
            <w:shd w:val="clear" w:color="auto" w:fill="auto"/>
            <w:vAlign w:val="center"/>
          </w:tcPr>
          <w:p w14:paraId="03A60591" w14:textId="75EA38EC" w:rsidR="003B3FAD" w:rsidRPr="00B131EC" w:rsidRDefault="0021619A" w:rsidP="003B3FAD">
            <w:pPr>
              <w:pStyle w:val="TableText"/>
              <w:jc w:val="center"/>
            </w:pPr>
            <w:hyperlink r:id="rId18" w:history="1">
              <w:r w:rsidR="003B3FAD" w:rsidRPr="00B131EC">
                <w:rPr>
                  <w:rStyle w:val="Hyperlink"/>
                </w:rPr>
                <w:t>Conditions in Annex XVII</w:t>
              </w:r>
            </w:hyperlink>
          </w:p>
        </w:tc>
      </w:tr>
      <w:tr w:rsidR="00594BC1" w:rsidRPr="00B131EC" w14:paraId="365764D8" w14:textId="77777777" w:rsidTr="00371B61">
        <w:trPr>
          <w:trHeight w:val="779"/>
        </w:trPr>
        <w:tc>
          <w:tcPr>
            <w:tcW w:w="0" w:type="auto"/>
            <w:vMerge w:val="restart"/>
            <w:shd w:val="clear" w:color="auto" w:fill="auto"/>
            <w:vAlign w:val="center"/>
            <w:hideMark/>
          </w:tcPr>
          <w:p w14:paraId="5CBE64F1" w14:textId="77777777" w:rsidR="000C1320" w:rsidRDefault="000C1320" w:rsidP="00A86ADE">
            <w:pPr>
              <w:pStyle w:val="TableText"/>
            </w:pPr>
            <w:proofErr w:type="spellStart"/>
            <w:r w:rsidRPr="000C1320">
              <w:rPr>
                <w:rFonts w:hint="eastAsia"/>
              </w:rPr>
              <w:t>邻苯二甲酸丁苄酯</w:t>
            </w:r>
            <w:proofErr w:type="spellEnd"/>
          </w:p>
          <w:p w14:paraId="66842C70" w14:textId="23F0822B" w:rsidR="003B3FAD" w:rsidRPr="00B131EC" w:rsidRDefault="003B3FAD" w:rsidP="00A86ADE">
            <w:pPr>
              <w:pStyle w:val="TableText"/>
            </w:pPr>
            <w:r w:rsidRPr="00B131EC">
              <w:t>Benzyl butyl phthalate (BBP)</w:t>
            </w:r>
          </w:p>
        </w:tc>
        <w:tc>
          <w:tcPr>
            <w:tcW w:w="1157" w:type="dxa"/>
            <w:vMerge w:val="restart"/>
            <w:shd w:val="clear" w:color="auto" w:fill="auto"/>
            <w:vAlign w:val="center"/>
            <w:hideMark/>
          </w:tcPr>
          <w:p w14:paraId="77A9B29B" w14:textId="77777777" w:rsidR="003B3FAD" w:rsidRPr="00B131EC" w:rsidRDefault="003B3FAD" w:rsidP="003B3FAD">
            <w:pPr>
              <w:pStyle w:val="TableText"/>
              <w:jc w:val="center"/>
            </w:pPr>
            <w:r w:rsidRPr="00B131EC">
              <w:t>85-68-7</w:t>
            </w:r>
          </w:p>
        </w:tc>
        <w:tc>
          <w:tcPr>
            <w:tcW w:w="537" w:type="dxa"/>
            <w:shd w:val="clear" w:color="auto" w:fill="auto"/>
            <w:vAlign w:val="center"/>
            <w:hideMark/>
          </w:tcPr>
          <w:p w14:paraId="21858252" w14:textId="77E40BB7" w:rsidR="003B3FAD" w:rsidRPr="00B131EC" w:rsidRDefault="003B3FAD" w:rsidP="003B3FAD">
            <w:pPr>
              <w:pStyle w:val="TableText"/>
              <w:jc w:val="center"/>
              <w:rPr>
                <w:b/>
              </w:rPr>
            </w:pPr>
            <w:r>
              <w:rPr>
                <w:b/>
              </w:rPr>
              <w:t>P</w:t>
            </w:r>
          </w:p>
        </w:tc>
        <w:tc>
          <w:tcPr>
            <w:tcW w:w="1884" w:type="dxa"/>
            <w:shd w:val="clear" w:color="auto" w:fill="auto"/>
            <w:vAlign w:val="center"/>
            <w:hideMark/>
          </w:tcPr>
          <w:p w14:paraId="0064D720" w14:textId="417EE420" w:rsidR="003B3FAD" w:rsidRPr="00B131EC" w:rsidRDefault="003B3FAD" w:rsidP="003B3FAD">
            <w:pPr>
              <w:pStyle w:val="TableText"/>
              <w:jc w:val="center"/>
            </w:pPr>
            <w:r w:rsidRPr="00B131EC">
              <w:t>REACH Authorisation</w:t>
            </w:r>
            <w:r>
              <w:t xml:space="preserve">/ </w:t>
            </w:r>
            <w:r w:rsidRPr="00B131EC">
              <w:t>Restriction</w:t>
            </w:r>
          </w:p>
          <w:p w14:paraId="034F0B91" w14:textId="3C0271E6" w:rsidR="003B3FAD" w:rsidRPr="00B131EC" w:rsidRDefault="003B3FAD" w:rsidP="003B3FAD">
            <w:pPr>
              <w:pStyle w:val="TableText"/>
              <w:jc w:val="center"/>
            </w:pPr>
          </w:p>
        </w:tc>
        <w:tc>
          <w:tcPr>
            <w:tcW w:w="0" w:type="auto"/>
            <w:vAlign w:val="center"/>
          </w:tcPr>
          <w:p w14:paraId="3A1BF1C0" w14:textId="1C8D4E36" w:rsidR="003B3FAD" w:rsidRPr="00B131EC" w:rsidRDefault="003B3FAD" w:rsidP="003B3FAD">
            <w:pPr>
              <w:pStyle w:val="TableText"/>
              <w:jc w:val="center"/>
            </w:pPr>
            <w:r w:rsidRPr="00017DAE">
              <w:t>EU</w:t>
            </w:r>
          </w:p>
        </w:tc>
        <w:tc>
          <w:tcPr>
            <w:tcW w:w="0" w:type="auto"/>
            <w:vMerge w:val="restart"/>
            <w:shd w:val="clear" w:color="auto" w:fill="auto"/>
            <w:vAlign w:val="center"/>
            <w:hideMark/>
          </w:tcPr>
          <w:p w14:paraId="0A7B64B0" w14:textId="0F73CB5A" w:rsidR="003B3FAD" w:rsidRPr="00B131EC" w:rsidRDefault="000C1320" w:rsidP="003B3FAD">
            <w:pPr>
              <w:pStyle w:val="TableText"/>
              <w:jc w:val="center"/>
              <w:rPr>
                <w:lang w:eastAsia="zh-CN"/>
              </w:rPr>
            </w:pPr>
            <w:r w:rsidRPr="000C1320">
              <w:rPr>
                <w:rFonts w:hint="eastAsia"/>
                <w:lang w:eastAsia="zh-CN"/>
              </w:rPr>
              <w:t>主要在</w:t>
            </w:r>
            <w:r w:rsidRPr="000C1320">
              <w:rPr>
                <w:rFonts w:hint="eastAsia"/>
                <w:lang w:eastAsia="zh-CN"/>
              </w:rPr>
              <w:t>PVC</w:t>
            </w:r>
            <w:r w:rsidRPr="000C1320">
              <w:rPr>
                <w:rFonts w:hint="eastAsia"/>
                <w:lang w:eastAsia="zh-CN"/>
              </w:rPr>
              <w:t>等聚合物产品中用作增塑剂。用于颜料、塑料、橡胶、胶水和填充介质的材料以及涂料的原材料</w:t>
            </w:r>
          </w:p>
        </w:tc>
        <w:tc>
          <w:tcPr>
            <w:tcW w:w="2146" w:type="dxa"/>
            <w:vMerge w:val="restart"/>
            <w:shd w:val="clear" w:color="auto" w:fill="auto"/>
            <w:vAlign w:val="center"/>
            <w:hideMark/>
          </w:tcPr>
          <w:p w14:paraId="1C6E2AC1" w14:textId="322D7E82" w:rsidR="003B3FAD" w:rsidRPr="00B131EC" w:rsidRDefault="00B07608" w:rsidP="003B3FAD">
            <w:pPr>
              <w:pStyle w:val="TableText"/>
              <w:jc w:val="center"/>
            </w:pPr>
            <w:r>
              <w:rPr>
                <w:rFonts w:hint="eastAsia"/>
                <w:lang w:eastAsia="zh-CN"/>
              </w:rPr>
              <w:t>欧盟</w:t>
            </w:r>
            <w:r w:rsidR="003B3FAD" w:rsidRPr="00B131EC">
              <w:t xml:space="preserve">: </w:t>
            </w:r>
            <w:r w:rsidR="000C1320">
              <w:rPr>
                <w:rFonts w:hint="eastAsia"/>
                <w:lang w:eastAsia="zh-CN"/>
              </w:rPr>
              <w:t>日落时间</w:t>
            </w:r>
            <w:r w:rsidR="003B3FAD" w:rsidRPr="00B131EC">
              <w:t>21/05/2015</w:t>
            </w:r>
          </w:p>
          <w:p w14:paraId="3AD27175" w14:textId="13739741" w:rsidR="003B3FAD" w:rsidRPr="00B131EC" w:rsidRDefault="0021619A" w:rsidP="003B3FAD">
            <w:pPr>
              <w:pStyle w:val="TableText"/>
              <w:jc w:val="center"/>
            </w:pPr>
            <w:hyperlink r:id="rId19" w:history="1">
              <w:r w:rsidR="003B3FAD" w:rsidRPr="00B131EC">
                <w:rPr>
                  <w:rStyle w:val="Hyperlink"/>
                </w:rPr>
                <w:t>Conditions in Annex XVII</w:t>
              </w:r>
            </w:hyperlink>
          </w:p>
        </w:tc>
      </w:tr>
      <w:tr w:rsidR="00594BC1" w:rsidRPr="00B131EC" w14:paraId="21BFF0CB" w14:textId="77777777" w:rsidTr="00371B61">
        <w:trPr>
          <w:trHeight w:val="1178"/>
        </w:trPr>
        <w:tc>
          <w:tcPr>
            <w:tcW w:w="0" w:type="auto"/>
            <w:vMerge/>
            <w:shd w:val="clear" w:color="auto" w:fill="auto"/>
            <w:vAlign w:val="center"/>
          </w:tcPr>
          <w:p w14:paraId="3E35EDD9" w14:textId="77777777" w:rsidR="003B3FAD" w:rsidRPr="00B131EC" w:rsidRDefault="003B3FAD" w:rsidP="00A86ADE">
            <w:pPr>
              <w:pStyle w:val="TableText"/>
            </w:pPr>
          </w:p>
        </w:tc>
        <w:tc>
          <w:tcPr>
            <w:tcW w:w="1157" w:type="dxa"/>
            <w:vMerge/>
            <w:shd w:val="clear" w:color="auto" w:fill="auto"/>
            <w:vAlign w:val="center"/>
          </w:tcPr>
          <w:p w14:paraId="35F27101" w14:textId="77777777" w:rsidR="003B3FAD" w:rsidRPr="00B131EC" w:rsidRDefault="003B3FAD" w:rsidP="003B3FAD">
            <w:pPr>
              <w:pStyle w:val="TableText"/>
              <w:jc w:val="center"/>
            </w:pPr>
          </w:p>
        </w:tc>
        <w:tc>
          <w:tcPr>
            <w:tcW w:w="537" w:type="dxa"/>
            <w:shd w:val="clear" w:color="auto" w:fill="auto"/>
            <w:vAlign w:val="center"/>
          </w:tcPr>
          <w:p w14:paraId="0267AEA8" w14:textId="02A264B8" w:rsidR="003B3FAD" w:rsidRPr="00B131EC" w:rsidRDefault="003B3FAD" w:rsidP="003B3FAD">
            <w:pPr>
              <w:pStyle w:val="TableText"/>
              <w:jc w:val="center"/>
              <w:rPr>
                <w:b/>
              </w:rPr>
            </w:pPr>
            <w:r>
              <w:rPr>
                <w:b/>
              </w:rPr>
              <w:t>R</w:t>
            </w:r>
          </w:p>
        </w:tc>
        <w:tc>
          <w:tcPr>
            <w:tcW w:w="1884" w:type="dxa"/>
            <w:shd w:val="clear" w:color="auto" w:fill="auto"/>
            <w:vAlign w:val="center"/>
          </w:tcPr>
          <w:p w14:paraId="5EA40FE9" w14:textId="0C7D6456" w:rsidR="003B3FAD" w:rsidRPr="00B131EC" w:rsidRDefault="003B3FAD" w:rsidP="003B3FAD">
            <w:pPr>
              <w:pStyle w:val="TableText"/>
              <w:jc w:val="center"/>
            </w:pPr>
            <w:r w:rsidRPr="00B131EC">
              <w:t xml:space="preserve">REACH Candidate List </w:t>
            </w:r>
            <w:r w:rsidRPr="00A54A13">
              <w:t>California Prop 65</w:t>
            </w:r>
          </w:p>
        </w:tc>
        <w:tc>
          <w:tcPr>
            <w:tcW w:w="0" w:type="auto"/>
            <w:vAlign w:val="center"/>
          </w:tcPr>
          <w:p w14:paraId="57035648" w14:textId="1E179FC4" w:rsidR="003B3FAD" w:rsidRPr="00017DAE" w:rsidRDefault="003B3FAD" w:rsidP="003B3FAD">
            <w:pPr>
              <w:pStyle w:val="TableText"/>
              <w:jc w:val="center"/>
            </w:pPr>
            <w:r w:rsidRPr="00017DAE">
              <w:t>EU,</w:t>
            </w:r>
            <w:r>
              <w:t xml:space="preserve"> Canada, US</w:t>
            </w:r>
          </w:p>
        </w:tc>
        <w:tc>
          <w:tcPr>
            <w:tcW w:w="0" w:type="auto"/>
            <w:vMerge/>
            <w:shd w:val="clear" w:color="auto" w:fill="auto"/>
            <w:vAlign w:val="center"/>
          </w:tcPr>
          <w:p w14:paraId="3611E392" w14:textId="77777777" w:rsidR="003B3FAD" w:rsidRPr="00B131EC" w:rsidRDefault="003B3FAD" w:rsidP="003B3FAD">
            <w:pPr>
              <w:pStyle w:val="TableText"/>
              <w:jc w:val="center"/>
            </w:pPr>
          </w:p>
        </w:tc>
        <w:tc>
          <w:tcPr>
            <w:tcW w:w="2146" w:type="dxa"/>
            <w:vMerge/>
            <w:shd w:val="clear" w:color="auto" w:fill="auto"/>
            <w:vAlign w:val="center"/>
          </w:tcPr>
          <w:p w14:paraId="67542297" w14:textId="77777777" w:rsidR="003B3FAD" w:rsidRPr="00B131EC" w:rsidRDefault="003B3FAD" w:rsidP="003B3FAD">
            <w:pPr>
              <w:pStyle w:val="TableText"/>
              <w:jc w:val="center"/>
            </w:pPr>
          </w:p>
        </w:tc>
      </w:tr>
      <w:tr w:rsidR="00594BC1" w:rsidRPr="00B131EC" w14:paraId="09E1D05B" w14:textId="77777777" w:rsidTr="00371B61">
        <w:trPr>
          <w:trHeight w:val="1354"/>
        </w:trPr>
        <w:tc>
          <w:tcPr>
            <w:tcW w:w="0" w:type="auto"/>
            <w:shd w:val="clear" w:color="auto" w:fill="auto"/>
            <w:vAlign w:val="center"/>
            <w:hideMark/>
          </w:tcPr>
          <w:p w14:paraId="4818BFBE" w14:textId="77777777" w:rsidR="000C1320" w:rsidRDefault="000C1320" w:rsidP="00A86ADE">
            <w:pPr>
              <w:pStyle w:val="TableText"/>
            </w:pPr>
            <w:r w:rsidRPr="000C1320">
              <w:rPr>
                <w:rFonts w:hint="eastAsia"/>
              </w:rPr>
              <w:t>4-</w:t>
            </w:r>
            <w:proofErr w:type="spellStart"/>
            <w:r w:rsidRPr="000C1320">
              <w:rPr>
                <w:rFonts w:hint="eastAsia"/>
              </w:rPr>
              <w:t>氨基联苯酚酯</w:t>
            </w:r>
            <w:proofErr w:type="spellEnd"/>
          </w:p>
          <w:p w14:paraId="51C48ABC" w14:textId="6BDAE890" w:rsidR="003B3FAD" w:rsidRPr="00B131EC" w:rsidRDefault="003B3FAD" w:rsidP="00A86ADE">
            <w:pPr>
              <w:pStyle w:val="TableText"/>
            </w:pPr>
            <w:r w:rsidRPr="00B131EC">
              <w:t>Biphenyl-4-ylamine</w:t>
            </w:r>
          </w:p>
        </w:tc>
        <w:tc>
          <w:tcPr>
            <w:tcW w:w="1157" w:type="dxa"/>
            <w:shd w:val="clear" w:color="auto" w:fill="auto"/>
            <w:vAlign w:val="center"/>
            <w:hideMark/>
          </w:tcPr>
          <w:p w14:paraId="7C0B2715" w14:textId="77777777" w:rsidR="003B3FAD" w:rsidRPr="00B131EC" w:rsidRDefault="003B3FAD" w:rsidP="003B3FAD">
            <w:pPr>
              <w:pStyle w:val="TableText"/>
              <w:jc w:val="center"/>
            </w:pPr>
            <w:r w:rsidRPr="00B131EC">
              <w:t>92-67-1</w:t>
            </w:r>
          </w:p>
        </w:tc>
        <w:tc>
          <w:tcPr>
            <w:tcW w:w="537" w:type="dxa"/>
            <w:shd w:val="clear" w:color="auto" w:fill="auto"/>
            <w:vAlign w:val="center"/>
            <w:hideMark/>
          </w:tcPr>
          <w:p w14:paraId="046CF973" w14:textId="77777777" w:rsidR="003B3FAD" w:rsidRPr="00B131EC" w:rsidRDefault="003B3FAD" w:rsidP="003B3FAD">
            <w:pPr>
              <w:pStyle w:val="TableText"/>
              <w:jc w:val="center"/>
              <w:rPr>
                <w:b/>
              </w:rPr>
            </w:pPr>
            <w:r w:rsidRPr="00B131EC">
              <w:rPr>
                <w:b/>
              </w:rPr>
              <w:t>R</w:t>
            </w:r>
          </w:p>
        </w:tc>
        <w:tc>
          <w:tcPr>
            <w:tcW w:w="1884" w:type="dxa"/>
            <w:shd w:val="clear" w:color="auto" w:fill="auto"/>
            <w:vAlign w:val="center"/>
            <w:hideMark/>
          </w:tcPr>
          <w:p w14:paraId="63AA611B" w14:textId="6E5B1481" w:rsidR="003B3FAD" w:rsidRPr="00B131EC" w:rsidRDefault="003B3FAD" w:rsidP="003B3FAD">
            <w:pPr>
              <w:pStyle w:val="TableText"/>
              <w:jc w:val="center"/>
            </w:pPr>
            <w:r w:rsidRPr="00B131EC">
              <w:t xml:space="preserve">REACH Candidate List </w:t>
            </w:r>
            <w:r>
              <w:t xml:space="preserve">/ </w:t>
            </w:r>
            <w:r w:rsidRPr="00B131EC">
              <w:t xml:space="preserve">Restriction </w:t>
            </w:r>
            <w:r w:rsidRPr="00B131EC">
              <w:br/>
            </w:r>
            <w:r w:rsidRPr="003A62AF">
              <w:t>US EPA</w:t>
            </w:r>
          </w:p>
        </w:tc>
        <w:tc>
          <w:tcPr>
            <w:tcW w:w="0" w:type="auto"/>
            <w:vAlign w:val="center"/>
          </w:tcPr>
          <w:p w14:paraId="33B71130" w14:textId="6471D62B" w:rsidR="003B3FAD" w:rsidRPr="00B131EC" w:rsidRDefault="003B3FAD" w:rsidP="003B3FAD">
            <w:pPr>
              <w:pStyle w:val="TableText"/>
              <w:jc w:val="center"/>
            </w:pPr>
            <w:r w:rsidRPr="00017DAE">
              <w:t>EU,</w:t>
            </w:r>
            <w:r>
              <w:t xml:space="preserve"> Canada, US</w:t>
            </w:r>
          </w:p>
        </w:tc>
        <w:tc>
          <w:tcPr>
            <w:tcW w:w="0" w:type="auto"/>
            <w:shd w:val="clear" w:color="auto" w:fill="auto"/>
            <w:vAlign w:val="center"/>
            <w:hideMark/>
          </w:tcPr>
          <w:p w14:paraId="1A5C28B8" w14:textId="33F4FF75" w:rsidR="003B3FAD" w:rsidRPr="00B131EC" w:rsidRDefault="000C1320" w:rsidP="003B3FAD">
            <w:pPr>
              <w:pStyle w:val="TableText"/>
              <w:jc w:val="center"/>
              <w:rPr>
                <w:lang w:eastAsia="zh-CN"/>
              </w:rPr>
            </w:pPr>
            <w:r w:rsidRPr="000C1320">
              <w:rPr>
                <w:rFonts w:hint="eastAsia"/>
                <w:lang w:eastAsia="zh-CN"/>
              </w:rPr>
              <w:t>中间体、染料、颜料、纺织品</w:t>
            </w:r>
          </w:p>
        </w:tc>
        <w:tc>
          <w:tcPr>
            <w:tcW w:w="2146" w:type="dxa"/>
            <w:shd w:val="clear" w:color="auto" w:fill="auto"/>
            <w:vAlign w:val="center"/>
            <w:hideMark/>
          </w:tcPr>
          <w:p w14:paraId="5C92E180" w14:textId="5E411C83" w:rsidR="003B3FAD" w:rsidRPr="00B131EC" w:rsidRDefault="0021619A" w:rsidP="003B3FAD">
            <w:pPr>
              <w:pStyle w:val="TableText"/>
              <w:jc w:val="center"/>
            </w:pPr>
            <w:hyperlink r:id="rId20" w:history="1">
              <w:r w:rsidR="003B3FAD" w:rsidRPr="00B131EC">
                <w:rPr>
                  <w:rStyle w:val="Hyperlink"/>
                </w:rPr>
                <w:t>Conditions in Annex XVII</w:t>
              </w:r>
            </w:hyperlink>
          </w:p>
        </w:tc>
      </w:tr>
      <w:tr w:rsidR="00594BC1" w:rsidRPr="00B131EC" w14:paraId="17B2EC6D" w14:textId="77777777" w:rsidTr="00371B61">
        <w:tc>
          <w:tcPr>
            <w:tcW w:w="0" w:type="auto"/>
            <w:shd w:val="clear" w:color="auto" w:fill="auto"/>
            <w:vAlign w:val="center"/>
            <w:hideMark/>
          </w:tcPr>
          <w:p w14:paraId="6C43176E" w14:textId="77777777" w:rsidR="000C1320" w:rsidRDefault="000C1320" w:rsidP="00A86ADE">
            <w:pPr>
              <w:pStyle w:val="TableText"/>
              <w:rPr>
                <w:lang w:eastAsia="zh-CN"/>
              </w:rPr>
            </w:pPr>
            <w:r w:rsidRPr="000C1320">
              <w:rPr>
                <w:rFonts w:hint="eastAsia"/>
                <w:lang w:eastAsia="zh-CN"/>
              </w:rPr>
              <w:lastRenderedPageBreak/>
              <w:t>邻苯二</w:t>
            </w:r>
            <w:proofErr w:type="gramStart"/>
            <w:r w:rsidRPr="000C1320">
              <w:rPr>
                <w:rFonts w:hint="eastAsia"/>
                <w:lang w:eastAsia="zh-CN"/>
              </w:rPr>
              <w:t>甲酸双</w:t>
            </w:r>
            <w:proofErr w:type="gramEnd"/>
            <w:r w:rsidRPr="000C1320">
              <w:rPr>
                <w:rFonts w:hint="eastAsia"/>
                <w:lang w:eastAsia="zh-CN"/>
              </w:rPr>
              <w:t>(2-</w:t>
            </w:r>
            <w:r w:rsidRPr="000C1320">
              <w:rPr>
                <w:rFonts w:hint="eastAsia"/>
                <w:lang w:eastAsia="zh-CN"/>
              </w:rPr>
              <w:t>乙基已醇</w:t>
            </w:r>
            <w:r w:rsidRPr="000C1320">
              <w:rPr>
                <w:rFonts w:hint="eastAsia"/>
                <w:lang w:eastAsia="zh-CN"/>
              </w:rPr>
              <w:t>)</w:t>
            </w:r>
            <w:r w:rsidRPr="000C1320">
              <w:rPr>
                <w:rFonts w:hint="eastAsia"/>
                <w:lang w:eastAsia="zh-CN"/>
              </w:rPr>
              <w:t>酯</w:t>
            </w:r>
            <w:r w:rsidRPr="000C1320">
              <w:rPr>
                <w:rFonts w:hint="eastAsia"/>
                <w:lang w:eastAsia="zh-CN"/>
              </w:rPr>
              <w:t xml:space="preserve"> </w:t>
            </w:r>
            <w:r w:rsidRPr="000C1320">
              <w:rPr>
                <w:rFonts w:hint="eastAsia"/>
                <w:lang w:eastAsia="zh-CN"/>
              </w:rPr>
              <w:t>（</w:t>
            </w:r>
            <w:r w:rsidRPr="000C1320">
              <w:rPr>
                <w:rFonts w:hint="eastAsia"/>
                <w:lang w:eastAsia="zh-CN"/>
              </w:rPr>
              <w:t>DEHP</w:t>
            </w:r>
            <w:r w:rsidRPr="000C1320">
              <w:rPr>
                <w:rFonts w:hint="eastAsia"/>
                <w:lang w:eastAsia="zh-CN"/>
              </w:rPr>
              <w:t>）</w:t>
            </w:r>
          </w:p>
          <w:p w14:paraId="3702F944" w14:textId="184D65B2" w:rsidR="003B3FAD" w:rsidRPr="00B131EC" w:rsidRDefault="003B3FAD" w:rsidP="00A86ADE">
            <w:pPr>
              <w:pStyle w:val="TableText"/>
            </w:pPr>
            <w:r w:rsidRPr="00B131EC">
              <w:t>Bis (2-</w:t>
            </w:r>
            <w:proofErr w:type="gramStart"/>
            <w:r w:rsidRPr="00B131EC">
              <w:t>ethylhexyl)phthalate</w:t>
            </w:r>
            <w:proofErr w:type="gramEnd"/>
            <w:r w:rsidRPr="00B131EC">
              <w:t xml:space="preserve"> (DEHP)</w:t>
            </w:r>
          </w:p>
        </w:tc>
        <w:tc>
          <w:tcPr>
            <w:tcW w:w="1157" w:type="dxa"/>
            <w:shd w:val="clear" w:color="auto" w:fill="auto"/>
            <w:vAlign w:val="center"/>
            <w:hideMark/>
          </w:tcPr>
          <w:p w14:paraId="0821871D" w14:textId="77777777" w:rsidR="003B3FAD" w:rsidRPr="00B131EC" w:rsidRDefault="003B3FAD" w:rsidP="003B3FAD">
            <w:pPr>
              <w:pStyle w:val="TableText"/>
              <w:jc w:val="center"/>
            </w:pPr>
            <w:r w:rsidRPr="00B131EC">
              <w:t>117-81-7</w:t>
            </w:r>
          </w:p>
        </w:tc>
        <w:tc>
          <w:tcPr>
            <w:tcW w:w="537" w:type="dxa"/>
            <w:shd w:val="clear" w:color="auto" w:fill="auto"/>
            <w:vAlign w:val="center"/>
            <w:hideMark/>
          </w:tcPr>
          <w:p w14:paraId="1B25F5CC" w14:textId="28B84EA0" w:rsidR="003B3FAD" w:rsidRPr="00B131EC" w:rsidRDefault="003B3FAD" w:rsidP="003B3FAD">
            <w:pPr>
              <w:pStyle w:val="TableText"/>
              <w:jc w:val="center"/>
              <w:rPr>
                <w:b/>
              </w:rPr>
            </w:pPr>
            <w:r>
              <w:rPr>
                <w:b/>
              </w:rPr>
              <w:t>P</w:t>
            </w:r>
          </w:p>
        </w:tc>
        <w:tc>
          <w:tcPr>
            <w:tcW w:w="1884" w:type="dxa"/>
            <w:shd w:val="clear" w:color="auto" w:fill="auto"/>
            <w:vAlign w:val="center"/>
            <w:hideMark/>
          </w:tcPr>
          <w:p w14:paraId="09DB823E" w14:textId="0E30F882" w:rsidR="003B3FAD" w:rsidRPr="00B131EC" w:rsidRDefault="003B3FAD" w:rsidP="003B3FAD">
            <w:pPr>
              <w:pStyle w:val="TableText"/>
              <w:jc w:val="center"/>
            </w:pPr>
            <w:r w:rsidRPr="00B131EC">
              <w:t>REACH Candidate List</w:t>
            </w:r>
            <w:r>
              <w:t xml:space="preserve">/ </w:t>
            </w:r>
            <w:r w:rsidRPr="00B131EC">
              <w:t>Authorisation</w:t>
            </w:r>
            <w:r>
              <w:t xml:space="preserve">/ </w:t>
            </w:r>
            <w:r w:rsidRPr="00B131EC">
              <w:t>Restriction</w:t>
            </w:r>
            <w:r w:rsidRPr="00B131EC">
              <w:br/>
            </w:r>
            <w:r>
              <w:t>RoHS</w:t>
            </w:r>
            <w:r w:rsidRPr="00B131EC">
              <w:br/>
              <w:t>CAN Tox. Subs</w:t>
            </w:r>
            <w:r w:rsidRPr="00B131EC">
              <w:br/>
              <w:t>US EPA</w:t>
            </w:r>
            <w:r w:rsidRPr="00B131EC">
              <w:br/>
            </w:r>
            <w:r w:rsidRPr="00EA5384">
              <w:t>California Prop 65</w:t>
            </w:r>
          </w:p>
        </w:tc>
        <w:tc>
          <w:tcPr>
            <w:tcW w:w="0" w:type="auto"/>
            <w:vAlign w:val="center"/>
          </w:tcPr>
          <w:p w14:paraId="5B031C35" w14:textId="1D3BD6AC" w:rsidR="003B3FAD" w:rsidRPr="00B131EC" w:rsidRDefault="003B3FAD" w:rsidP="003B3FAD">
            <w:pPr>
              <w:pStyle w:val="TableText"/>
              <w:jc w:val="center"/>
            </w:pPr>
            <w:r w:rsidRPr="00017DAE">
              <w:t>EU,</w:t>
            </w:r>
            <w:r>
              <w:t xml:space="preserve"> Canada, US</w:t>
            </w:r>
          </w:p>
        </w:tc>
        <w:tc>
          <w:tcPr>
            <w:tcW w:w="0" w:type="auto"/>
            <w:shd w:val="clear" w:color="auto" w:fill="auto"/>
            <w:vAlign w:val="center"/>
            <w:hideMark/>
          </w:tcPr>
          <w:p w14:paraId="45203C6C" w14:textId="6AA7D7E1" w:rsidR="003B3FAD" w:rsidRPr="00B131EC" w:rsidRDefault="000C1320" w:rsidP="003B3FAD">
            <w:pPr>
              <w:pStyle w:val="TableText"/>
              <w:jc w:val="center"/>
              <w:rPr>
                <w:lang w:eastAsia="zh-CN"/>
              </w:rPr>
            </w:pPr>
            <w:r w:rsidRPr="000C1320">
              <w:rPr>
                <w:rFonts w:hint="eastAsia"/>
                <w:lang w:eastAsia="zh-CN"/>
              </w:rPr>
              <w:t>用作</w:t>
            </w:r>
            <w:r w:rsidRPr="000C1320">
              <w:rPr>
                <w:rFonts w:hint="eastAsia"/>
                <w:lang w:eastAsia="zh-CN"/>
              </w:rPr>
              <w:t>PVC</w:t>
            </w:r>
            <w:r w:rsidRPr="000C1320">
              <w:rPr>
                <w:rFonts w:hint="eastAsia"/>
                <w:lang w:eastAsia="zh-CN"/>
              </w:rPr>
              <w:t>的增塑剂。还用于颜料、塑料、橡胶、胶水和填充介质的材料以及涂料的原材料</w:t>
            </w:r>
          </w:p>
        </w:tc>
        <w:tc>
          <w:tcPr>
            <w:tcW w:w="2146" w:type="dxa"/>
            <w:shd w:val="clear" w:color="auto" w:fill="auto"/>
            <w:vAlign w:val="center"/>
            <w:hideMark/>
          </w:tcPr>
          <w:p w14:paraId="1B85040D" w14:textId="3DD7279E" w:rsidR="003B3FAD" w:rsidRPr="00B131EC" w:rsidRDefault="00B07608" w:rsidP="003B3FAD">
            <w:pPr>
              <w:pStyle w:val="TableText"/>
              <w:jc w:val="center"/>
            </w:pPr>
            <w:r>
              <w:rPr>
                <w:rFonts w:hint="eastAsia"/>
                <w:lang w:eastAsia="zh-CN"/>
              </w:rPr>
              <w:t>欧盟</w:t>
            </w:r>
            <w:r w:rsidR="003B3FAD" w:rsidRPr="00B131EC">
              <w:t xml:space="preserve">: </w:t>
            </w:r>
            <w:r w:rsidR="000C1320">
              <w:rPr>
                <w:rFonts w:hint="eastAsia"/>
                <w:lang w:eastAsia="zh-CN"/>
              </w:rPr>
              <w:t>日落时间</w:t>
            </w:r>
            <w:r w:rsidR="003B3FAD" w:rsidRPr="00B131EC">
              <w:t>21/02/2015</w:t>
            </w:r>
          </w:p>
          <w:p w14:paraId="00BAC20C" w14:textId="4803317C" w:rsidR="003B3FAD" w:rsidRPr="00B131EC" w:rsidRDefault="0021619A" w:rsidP="003B3FAD">
            <w:pPr>
              <w:pStyle w:val="TableText"/>
              <w:jc w:val="center"/>
            </w:pPr>
            <w:hyperlink r:id="rId21" w:history="1">
              <w:r w:rsidR="003B3FAD" w:rsidRPr="00B131EC">
                <w:rPr>
                  <w:rStyle w:val="Hyperlink"/>
                </w:rPr>
                <w:t>Conditions in Annex XVII</w:t>
              </w:r>
            </w:hyperlink>
          </w:p>
        </w:tc>
      </w:tr>
      <w:tr w:rsidR="00594BC1" w:rsidRPr="00B131EC" w14:paraId="61DC64B5" w14:textId="77777777" w:rsidTr="00371B61">
        <w:trPr>
          <w:trHeight w:val="1158"/>
        </w:trPr>
        <w:tc>
          <w:tcPr>
            <w:tcW w:w="0" w:type="auto"/>
            <w:shd w:val="clear" w:color="auto" w:fill="auto"/>
            <w:vAlign w:val="center"/>
          </w:tcPr>
          <w:p w14:paraId="64605E95" w14:textId="77777777" w:rsidR="000C1320" w:rsidRDefault="000C1320" w:rsidP="00A86ADE">
            <w:pPr>
              <w:pStyle w:val="TableText"/>
            </w:pPr>
            <w:proofErr w:type="spellStart"/>
            <w:r w:rsidRPr="000C1320">
              <w:rPr>
                <w:rFonts w:hint="eastAsia"/>
              </w:rPr>
              <w:t>邻苯二甲酸二甲氧乙酯</w:t>
            </w:r>
            <w:proofErr w:type="spellEnd"/>
          </w:p>
          <w:p w14:paraId="7E058429" w14:textId="52D5851C" w:rsidR="003B3FAD" w:rsidRPr="00B131EC" w:rsidRDefault="003B3FAD" w:rsidP="00A86ADE">
            <w:pPr>
              <w:pStyle w:val="TableText"/>
            </w:pPr>
            <w:r w:rsidRPr="00937FF1">
              <w:t>bis(2-methoxyethyl) phthalate</w:t>
            </w:r>
          </w:p>
        </w:tc>
        <w:tc>
          <w:tcPr>
            <w:tcW w:w="1157" w:type="dxa"/>
            <w:shd w:val="clear" w:color="auto" w:fill="auto"/>
            <w:vAlign w:val="center"/>
          </w:tcPr>
          <w:p w14:paraId="34AC0C36" w14:textId="338272F6" w:rsidR="003B3FAD" w:rsidRPr="00B131EC" w:rsidRDefault="003B3FAD" w:rsidP="003B3FAD">
            <w:pPr>
              <w:pStyle w:val="TableText"/>
              <w:jc w:val="center"/>
            </w:pPr>
            <w:r w:rsidRPr="00937FF1">
              <w:t>117-82-8</w:t>
            </w:r>
          </w:p>
        </w:tc>
        <w:tc>
          <w:tcPr>
            <w:tcW w:w="537" w:type="dxa"/>
            <w:shd w:val="clear" w:color="auto" w:fill="auto"/>
            <w:vAlign w:val="center"/>
          </w:tcPr>
          <w:p w14:paraId="5ED6712E" w14:textId="1E497BE7" w:rsidR="003B3FAD" w:rsidRPr="00B131EC" w:rsidRDefault="003B3FAD" w:rsidP="003B3FAD">
            <w:pPr>
              <w:pStyle w:val="TableText"/>
              <w:jc w:val="center"/>
              <w:rPr>
                <w:b/>
              </w:rPr>
            </w:pPr>
            <w:r>
              <w:rPr>
                <w:b/>
              </w:rPr>
              <w:t>R</w:t>
            </w:r>
          </w:p>
        </w:tc>
        <w:tc>
          <w:tcPr>
            <w:tcW w:w="1884" w:type="dxa"/>
            <w:shd w:val="clear" w:color="auto" w:fill="auto"/>
            <w:vAlign w:val="center"/>
          </w:tcPr>
          <w:p w14:paraId="63C0C81A" w14:textId="41B7C013" w:rsidR="003B3FAD" w:rsidRPr="00B131EC" w:rsidRDefault="003B3FAD" w:rsidP="003B3FAD">
            <w:pPr>
              <w:pStyle w:val="TableText"/>
              <w:jc w:val="center"/>
            </w:pPr>
            <w:r w:rsidRPr="00B131EC">
              <w:t>REACH Candidate List</w:t>
            </w:r>
          </w:p>
        </w:tc>
        <w:tc>
          <w:tcPr>
            <w:tcW w:w="0" w:type="auto"/>
            <w:vAlign w:val="center"/>
          </w:tcPr>
          <w:p w14:paraId="75C977D7" w14:textId="41507FDB" w:rsidR="003B3FAD" w:rsidRDefault="003B3FAD" w:rsidP="003B3FAD">
            <w:pPr>
              <w:pStyle w:val="TableText"/>
              <w:jc w:val="center"/>
            </w:pPr>
            <w:r>
              <w:t>EU</w:t>
            </w:r>
          </w:p>
        </w:tc>
        <w:tc>
          <w:tcPr>
            <w:tcW w:w="0" w:type="auto"/>
            <w:shd w:val="clear" w:color="auto" w:fill="auto"/>
            <w:vAlign w:val="center"/>
          </w:tcPr>
          <w:p w14:paraId="4D07709C" w14:textId="03AFACAC" w:rsidR="003B3FAD" w:rsidRPr="00F47648" w:rsidRDefault="000C4B69" w:rsidP="003B3FAD">
            <w:pPr>
              <w:pStyle w:val="TableText"/>
              <w:jc w:val="center"/>
              <w:rPr>
                <w:lang w:eastAsia="zh-CN"/>
              </w:rPr>
            </w:pPr>
            <w:r w:rsidRPr="000C4B69">
              <w:rPr>
                <w:rFonts w:hint="eastAsia"/>
                <w:lang w:eastAsia="zh-CN"/>
              </w:rPr>
              <w:t>聚合物材料，油漆，漆和清漆中的邻苯二甲酸盐增塑剂，包括印刷油墨</w:t>
            </w:r>
          </w:p>
        </w:tc>
        <w:tc>
          <w:tcPr>
            <w:tcW w:w="2146" w:type="dxa"/>
            <w:shd w:val="clear" w:color="auto" w:fill="auto"/>
            <w:vAlign w:val="center"/>
          </w:tcPr>
          <w:p w14:paraId="3177F41A" w14:textId="77777777" w:rsidR="003B3FAD" w:rsidRPr="00B131EC" w:rsidRDefault="003B3FAD" w:rsidP="003B3FAD">
            <w:pPr>
              <w:pStyle w:val="TableText"/>
              <w:jc w:val="center"/>
              <w:rPr>
                <w:lang w:eastAsia="zh-CN"/>
              </w:rPr>
            </w:pPr>
          </w:p>
        </w:tc>
      </w:tr>
      <w:tr w:rsidR="00594BC1" w:rsidRPr="00B131EC" w14:paraId="54FB0691" w14:textId="77777777" w:rsidTr="00371B61">
        <w:trPr>
          <w:trHeight w:val="1118"/>
        </w:trPr>
        <w:tc>
          <w:tcPr>
            <w:tcW w:w="0" w:type="auto"/>
            <w:shd w:val="clear" w:color="auto" w:fill="auto"/>
            <w:vAlign w:val="center"/>
          </w:tcPr>
          <w:p w14:paraId="673683AE" w14:textId="77777777" w:rsidR="000C4B69" w:rsidRDefault="000C4B69" w:rsidP="00A86ADE">
            <w:pPr>
              <w:pStyle w:val="TableText"/>
            </w:pPr>
            <w:proofErr w:type="spellStart"/>
            <w:r w:rsidRPr="000C4B69">
              <w:rPr>
                <w:rFonts w:hint="eastAsia"/>
              </w:rPr>
              <w:t>四乙二醇二甲醚</w:t>
            </w:r>
            <w:proofErr w:type="spellEnd"/>
          </w:p>
          <w:p w14:paraId="437D409E" w14:textId="4F396077" w:rsidR="003B3FAD" w:rsidRPr="00B131EC" w:rsidRDefault="003B3FAD" w:rsidP="00A86ADE">
            <w:pPr>
              <w:pStyle w:val="TableText"/>
            </w:pPr>
            <w:r w:rsidRPr="00B131EC">
              <w:t>Bis(2-(2-</w:t>
            </w:r>
            <w:proofErr w:type="gramStart"/>
            <w:r w:rsidRPr="00B131EC">
              <w:t>methoxyethoxy)ethyl</w:t>
            </w:r>
            <w:proofErr w:type="gramEnd"/>
            <w:r w:rsidRPr="00B131EC">
              <w:t>)ether</w:t>
            </w:r>
          </w:p>
        </w:tc>
        <w:tc>
          <w:tcPr>
            <w:tcW w:w="1157" w:type="dxa"/>
            <w:shd w:val="clear" w:color="auto" w:fill="auto"/>
            <w:vAlign w:val="center"/>
          </w:tcPr>
          <w:p w14:paraId="3724CFDB" w14:textId="54B83FF5" w:rsidR="003B3FAD" w:rsidRPr="00B131EC" w:rsidRDefault="003B3FAD" w:rsidP="003B3FAD">
            <w:pPr>
              <w:pStyle w:val="TableText"/>
              <w:jc w:val="center"/>
            </w:pPr>
            <w:r w:rsidRPr="00B131EC">
              <w:t>143-24-8</w:t>
            </w:r>
          </w:p>
        </w:tc>
        <w:tc>
          <w:tcPr>
            <w:tcW w:w="537" w:type="dxa"/>
            <w:shd w:val="clear" w:color="auto" w:fill="auto"/>
            <w:vAlign w:val="center"/>
          </w:tcPr>
          <w:p w14:paraId="341BCF1C" w14:textId="0FFECA40" w:rsidR="003B3FAD" w:rsidRPr="00B131EC" w:rsidRDefault="003B3FAD" w:rsidP="003B3FAD">
            <w:pPr>
              <w:pStyle w:val="TableText"/>
              <w:jc w:val="center"/>
              <w:rPr>
                <w:b/>
              </w:rPr>
            </w:pPr>
            <w:r w:rsidRPr="00B131EC">
              <w:rPr>
                <w:b/>
              </w:rPr>
              <w:t>R</w:t>
            </w:r>
          </w:p>
        </w:tc>
        <w:tc>
          <w:tcPr>
            <w:tcW w:w="1884" w:type="dxa"/>
            <w:shd w:val="clear" w:color="auto" w:fill="auto"/>
            <w:vAlign w:val="center"/>
          </w:tcPr>
          <w:p w14:paraId="29E541EF" w14:textId="437A01E5" w:rsidR="003B3FAD" w:rsidRPr="00B131EC" w:rsidRDefault="003B3FAD" w:rsidP="003B3FAD">
            <w:pPr>
              <w:pStyle w:val="TableText"/>
              <w:jc w:val="center"/>
            </w:pPr>
            <w:r w:rsidRPr="00B131EC">
              <w:t>REACH Candidate List</w:t>
            </w:r>
          </w:p>
        </w:tc>
        <w:tc>
          <w:tcPr>
            <w:tcW w:w="0" w:type="auto"/>
            <w:vAlign w:val="center"/>
          </w:tcPr>
          <w:p w14:paraId="2E3615DF" w14:textId="68803F7B" w:rsidR="003B3FAD" w:rsidRPr="00B131EC" w:rsidRDefault="003B3FAD" w:rsidP="003B3FAD">
            <w:pPr>
              <w:pStyle w:val="TableText"/>
              <w:jc w:val="center"/>
            </w:pPr>
            <w:r>
              <w:t>EU</w:t>
            </w:r>
          </w:p>
        </w:tc>
        <w:tc>
          <w:tcPr>
            <w:tcW w:w="0" w:type="auto"/>
            <w:shd w:val="clear" w:color="auto" w:fill="auto"/>
            <w:vAlign w:val="center"/>
          </w:tcPr>
          <w:p w14:paraId="5B1F42B7" w14:textId="025D8FB5" w:rsidR="003B3FAD" w:rsidRPr="00B131EC" w:rsidRDefault="000C4B69" w:rsidP="003B3FAD">
            <w:pPr>
              <w:pStyle w:val="TableText"/>
              <w:jc w:val="center"/>
              <w:rPr>
                <w:lang w:eastAsia="zh-CN"/>
              </w:rPr>
            </w:pPr>
            <w:r w:rsidRPr="000C4B69">
              <w:rPr>
                <w:rFonts w:hint="eastAsia"/>
                <w:lang w:eastAsia="zh-CN"/>
              </w:rPr>
              <w:t>用于墨水，纸产品和锂电池</w:t>
            </w:r>
          </w:p>
        </w:tc>
        <w:tc>
          <w:tcPr>
            <w:tcW w:w="2146" w:type="dxa"/>
            <w:shd w:val="clear" w:color="auto" w:fill="auto"/>
            <w:vAlign w:val="center"/>
          </w:tcPr>
          <w:p w14:paraId="594F5EF7" w14:textId="77777777" w:rsidR="003B3FAD" w:rsidRPr="00B131EC" w:rsidRDefault="003B3FAD" w:rsidP="003B3FAD">
            <w:pPr>
              <w:pStyle w:val="TableText"/>
              <w:jc w:val="center"/>
              <w:rPr>
                <w:lang w:eastAsia="zh-CN"/>
              </w:rPr>
            </w:pPr>
          </w:p>
        </w:tc>
      </w:tr>
      <w:tr w:rsidR="00594BC1" w:rsidRPr="00B131EC" w14:paraId="393738B0" w14:textId="77777777" w:rsidTr="00371B61">
        <w:trPr>
          <w:trHeight w:val="805"/>
        </w:trPr>
        <w:tc>
          <w:tcPr>
            <w:tcW w:w="0" w:type="auto"/>
            <w:shd w:val="clear" w:color="auto" w:fill="auto"/>
            <w:vAlign w:val="center"/>
            <w:hideMark/>
          </w:tcPr>
          <w:p w14:paraId="686DB033" w14:textId="77777777" w:rsidR="000C4B69" w:rsidRDefault="000C4B69" w:rsidP="00A86ADE">
            <w:pPr>
              <w:pStyle w:val="TableText"/>
            </w:pPr>
            <w:proofErr w:type="spellStart"/>
            <w:r w:rsidRPr="000C4B69">
              <w:rPr>
                <w:rFonts w:hint="eastAsia"/>
              </w:rPr>
              <w:t>二乙二醇二甲醚</w:t>
            </w:r>
            <w:proofErr w:type="spellEnd"/>
          </w:p>
          <w:p w14:paraId="4624CF91" w14:textId="21DAF820" w:rsidR="003B3FAD" w:rsidRPr="00B131EC" w:rsidRDefault="003B3FAD" w:rsidP="00A86ADE">
            <w:pPr>
              <w:pStyle w:val="TableText"/>
            </w:pPr>
            <w:r w:rsidRPr="00B131EC">
              <w:t>Bis(2-methoxyethyl) ether</w:t>
            </w:r>
          </w:p>
        </w:tc>
        <w:tc>
          <w:tcPr>
            <w:tcW w:w="1157" w:type="dxa"/>
            <w:shd w:val="clear" w:color="auto" w:fill="auto"/>
            <w:vAlign w:val="center"/>
            <w:hideMark/>
          </w:tcPr>
          <w:p w14:paraId="0D3BB4F9" w14:textId="77777777" w:rsidR="003B3FAD" w:rsidRPr="00B131EC" w:rsidRDefault="003B3FAD" w:rsidP="003B3FAD">
            <w:pPr>
              <w:pStyle w:val="TableText"/>
              <w:jc w:val="center"/>
            </w:pPr>
            <w:r w:rsidRPr="00B131EC">
              <w:t>111-96-6</w:t>
            </w:r>
          </w:p>
        </w:tc>
        <w:tc>
          <w:tcPr>
            <w:tcW w:w="537" w:type="dxa"/>
            <w:shd w:val="clear" w:color="auto" w:fill="auto"/>
            <w:vAlign w:val="center"/>
            <w:hideMark/>
          </w:tcPr>
          <w:p w14:paraId="4698820C" w14:textId="12EDCEA5" w:rsidR="003B3FAD" w:rsidRPr="00B131EC" w:rsidRDefault="003B3FAD" w:rsidP="003B3FAD">
            <w:pPr>
              <w:pStyle w:val="TableText"/>
              <w:jc w:val="center"/>
              <w:rPr>
                <w:b/>
              </w:rPr>
            </w:pPr>
            <w:r>
              <w:rPr>
                <w:b/>
              </w:rPr>
              <w:t>P</w:t>
            </w:r>
          </w:p>
        </w:tc>
        <w:tc>
          <w:tcPr>
            <w:tcW w:w="1884" w:type="dxa"/>
            <w:shd w:val="clear" w:color="auto" w:fill="auto"/>
            <w:vAlign w:val="center"/>
            <w:hideMark/>
          </w:tcPr>
          <w:p w14:paraId="63C1ED89" w14:textId="02EFA988" w:rsidR="003B3FAD" w:rsidRPr="00B131EC" w:rsidRDefault="003B3FAD" w:rsidP="003B3FAD">
            <w:pPr>
              <w:pStyle w:val="TableText"/>
              <w:jc w:val="center"/>
            </w:pPr>
            <w:r w:rsidRPr="00B131EC">
              <w:t>REACH Candidate List</w:t>
            </w:r>
            <w:r>
              <w:t xml:space="preserve">/ </w:t>
            </w:r>
            <w:r w:rsidRPr="00B131EC">
              <w:t>Authorisation</w:t>
            </w:r>
          </w:p>
        </w:tc>
        <w:tc>
          <w:tcPr>
            <w:tcW w:w="0" w:type="auto"/>
            <w:vAlign w:val="center"/>
          </w:tcPr>
          <w:p w14:paraId="3A9B6767" w14:textId="6A197360" w:rsidR="003B3FAD" w:rsidRPr="00B131EC" w:rsidRDefault="003B3FAD" w:rsidP="003B3FAD">
            <w:pPr>
              <w:pStyle w:val="TableText"/>
              <w:jc w:val="center"/>
            </w:pPr>
            <w:r>
              <w:t>EU</w:t>
            </w:r>
          </w:p>
        </w:tc>
        <w:tc>
          <w:tcPr>
            <w:tcW w:w="0" w:type="auto"/>
            <w:shd w:val="clear" w:color="auto" w:fill="auto"/>
            <w:vAlign w:val="center"/>
            <w:hideMark/>
          </w:tcPr>
          <w:p w14:paraId="21C27F2E" w14:textId="40C4E7CE" w:rsidR="003B3FAD" w:rsidRPr="00B131EC" w:rsidRDefault="00F462FD" w:rsidP="003B3FAD">
            <w:pPr>
              <w:pStyle w:val="TableText"/>
              <w:jc w:val="center"/>
            </w:pPr>
            <w:proofErr w:type="spellStart"/>
            <w:r w:rsidRPr="00F462FD">
              <w:rPr>
                <w:rFonts w:hint="eastAsia"/>
              </w:rPr>
              <w:t>电池电解质溶剂</w:t>
            </w:r>
            <w:proofErr w:type="spellEnd"/>
          </w:p>
        </w:tc>
        <w:tc>
          <w:tcPr>
            <w:tcW w:w="2146" w:type="dxa"/>
            <w:shd w:val="clear" w:color="auto" w:fill="auto"/>
            <w:vAlign w:val="center"/>
            <w:hideMark/>
          </w:tcPr>
          <w:p w14:paraId="3D95DC75" w14:textId="636830F5" w:rsidR="003B3FAD" w:rsidRPr="00B131EC" w:rsidRDefault="00B07608" w:rsidP="003B3FAD">
            <w:pPr>
              <w:pStyle w:val="TableText"/>
              <w:jc w:val="center"/>
            </w:pPr>
            <w:r>
              <w:rPr>
                <w:rFonts w:hint="eastAsia"/>
                <w:lang w:eastAsia="zh-CN"/>
              </w:rPr>
              <w:t>欧盟</w:t>
            </w:r>
            <w:r w:rsidR="003B3FAD" w:rsidRPr="00B131EC">
              <w:t xml:space="preserve">: </w:t>
            </w:r>
            <w:r w:rsidR="00806129">
              <w:rPr>
                <w:rFonts w:hint="eastAsia"/>
                <w:lang w:eastAsia="zh-CN"/>
              </w:rPr>
              <w:t>日落时间</w:t>
            </w:r>
            <w:r w:rsidR="003B3FAD" w:rsidRPr="00B131EC">
              <w:t>22/08/2017</w:t>
            </w:r>
          </w:p>
        </w:tc>
      </w:tr>
      <w:tr w:rsidR="00594BC1" w:rsidRPr="00B131EC" w14:paraId="55ADE9A3" w14:textId="77777777" w:rsidTr="00371B61">
        <w:tc>
          <w:tcPr>
            <w:tcW w:w="0" w:type="auto"/>
            <w:shd w:val="clear" w:color="auto" w:fill="auto"/>
            <w:vAlign w:val="center"/>
          </w:tcPr>
          <w:p w14:paraId="50368668" w14:textId="77777777" w:rsidR="00F462FD" w:rsidRDefault="00F462FD" w:rsidP="00EE54D3">
            <w:pPr>
              <w:pStyle w:val="TableText"/>
            </w:pPr>
            <w:r w:rsidRPr="00F462FD">
              <w:rPr>
                <w:rFonts w:hint="eastAsia"/>
              </w:rPr>
              <w:t>4,4'-</w:t>
            </w:r>
            <w:proofErr w:type="spellStart"/>
            <w:r w:rsidRPr="00F462FD">
              <w:rPr>
                <w:rFonts w:hint="eastAsia"/>
              </w:rPr>
              <w:t>二氯二苯砜</w:t>
            </w:r>
            <w:proofErr w:type="spellEnd"/>
          </w:p>
          <w:p w14:paraId="5C3B65A8" w14:textId="529C4601" w:rsidR="00EE54D3" w:rsidRPr="00B131EC" w:rsidRDefault="00EE54D3" w:rsidP="00EE54D3">
            <w:pPr>
              <w:pStyle w:val="TableText"/>
            </w:pPr>
            <w:r w:rsidRPr="00EE54D3">
              <w:t>Bis(4-chlorophenyl) sulphone (BCPS)</w:t>
            </w:r>
          </w:p>
        </w:tc>
        <w:tc>
          <w:tcPr>
            <w:tcW w:w="1157" w:type="dxa"/>
            <w:shd w:val="clear" w:color="auto" w:fill="auto"/>
            <w:vAlign w:val="center"/>
          </w:tcPr>
          <w:p w14:paraId="6DB7CDAC" w14:textId="180000CE" w:rsidR="00EE54D3" w:rsidRPr="00B131EC" w:rsidRDefault="00EE54D3" w:rsidP="00EE54D3">
            <w:pPr>
              <w:pStyle w:val="TableText"/>
              <w:jc w:val="center"/>
            </w:pPr>
            <w:r w:rsidRPr="00EE54D3">
              <w:t>80-07-9</w:t>
            </w:r>
          </w:p>
        </w:tc>
        <w:tc>
          <w:tcPr>
            <w:tcW w:w="537" w:type="dxa"/>
            <w:shd w:val="clear" w:color="auto" w:fill="auto"/>
            <w:vAlign w:val="center"/>
          </w:tcPr>
          <w:p w14:paraId="3F5A320D" w14:textId="532BAF4F" w:rsidR="00EE54D3" w:rsidRDefault="00EE54D3" w:rsidP="00EE54D3">
            <w:pPr>
              <w:pStyle w:val="TableText"/>
              <w:jc w:val="center"/>
              <w:rPr>
                <w:b/>
              </w:rPr>
            </w:pPr>
            <w:r>
              <w:rPr>
                <w:b/>
              </w:rPr>
              <w:t>R</w:t>
            </w:r>
          </w:p>
        </w:tc>
        <w:tc>
          <w:tcPr>
            <w:tcW w:w="1884" w:type="dxa"/>
            <w:shd w:val="clear" w:color="auto" w:fill="auto"/>
            <w:vAlign w:val="center"/>
          </w:tcPr>
          <w:p w14:paraId="023EEC3A" w14:textId="33FA61B9" w:rsidR="00EE54D3" w:rsidRPr="00B131EC" w:rsidRDefault="00EE54D3" w:rsidP="00EE54D3">
            <w:pPr>
              <w:pStyle w:val="TableText"/>
              <w:jc w:val="center"/>
            </w:pPr>
            <w:r w:rsidRPr="00B131EC">
              <w:t>REACH Candidate List</w:t>
            </w:r>
          </w:p>
        </w:tc>
        <w:tc>
          <w:tcPr>
            <w:tcW w:w="0" w:type="auto"/>
            <w:vAlign w:val="center"/>
          </w:tcPr>
          <w:p w14:paraId="42F915D5" w14:textId="2783CB07" w:rsidR="00EE54D3" w:rsidRDefault="00EE54D3" w:rsidP="00EE54D3">
            <w:pPr>
              <w:pStyle w:val="TableText"/>
              <w:jc w:val="center"/>
            </w:pPr>
            <w:r>
              <w:t>EU</w:t>
            </w:r>
          </w:p>
        </w:tc>
        <w:tc>
          <w:tcPr>
            <w:tcW w:w="0" w:type="auto"/>
            <w:shd w:val="clear" w:color="auto" w:fill="auto"/>
            <w:vAlign w:val="center"/>
          </w:tcPr>
          <w:p w14:paraId="68C75F06" w14:textId="4CB7C31C" w:rsidR="00EE54D3" w:rsidRPr="00B131EC" w:rsidRDefault="00F462FD" w:rsidP="00EE54D3">
            <w:pPr>
              <w:pStyle w:val="TableText"/>
              <w:jc w:val="center"/>
            </w:pPr>
            <w:proofErr w:type="spellStart"/>
            <w:r w:rsidRPr="00F462FD">
              <w:rPr>
                <w:rFonts w:hint="eastAsia"/>
              </w:rPr>
              <w:t>用于高温塑料</w:t>
            </w:r>
            <w:proofErr w:type="spellEnd"/>
          </w:p>
        </w:tc>
        <w:tc>
          <w:tcPr>
            <w:tcW w:w="2146" w:type="dxa"/>
            <w:shd w:val="clear" w:color="auto" w:fill="auto"/>
            <w:vAlign w:val="center"/>
          </w:tcPr>
          <w:p w14:paraId="4395676F" w14:textId="77777777" w:rsidR="00EE54D3" w:rsidRPr="00B131EC" w:rsidRDefault="00EE54D3" w:rsidP="00EE54D3">
            <w:pPr>
              <w:pStyle w:val="TableText"/>
              <w:jc w:val="center"/>
            </w:pPr>
          </w:p>
        </w:tc>
      </w:tr>
      <w:tr w:rsidR="00594BC1" w:rsidRPr="00B131EC" w14:paraId="1DF9CF3A" w14:textId="77777777" w:rsidTr="00371B61">
        <w:trPr>
          <w:trHeight w:val="903"/>
        </w:trPr>
        <w:tc>
          <w:tcPr>
            <w:tcW w:w="0" w:type="auto"/>
            <w:vMerge w:val="restart"/>
            <w:shd w:val="clear" w:color="auto" w:fill="auto"/>
            <w:vAlign w:val="center"/>
            <w:hideMark/>
          </w:tcPr>
          <w:p w14:paraId="12F30CDF" w14:textId="77777777" w:rsidR="00F462FD" w:rsidRDefault="00F462FD" w:rsidP="00F462FD">
            <w:pPr>
              <w:pStyle w:val="TableText"/>
            </w:pPr>
            <w:proofErr w:type="spellStart"/>
            <w:r>
              <w:rPr>
                <w:rFonts w:hint="eastAsia"/>
              </w:rPr>
              <w:t>十溴联苯醚</w:t>
            </w:r>
            <w:proofErr w:type="spellEnd"/>
            <w:r>
              <w:rPr>
                <w:rFonts w:hint="eastAsia"/>
              </w:rPr>
              <w:t xml:space="preserve"> </w:t>
            </w:r>
          </w:p>
          <w:p w14:paraId="2CF8D494" w14:textId="77777777" w:rsidR="00F462FD" w:rsidRDefault="00F462FD" w:rsidP="00F462FD">
            <w:pPr>
              <w:pStyle w:val="TableText"/>
            </w:pPr>
            <w:r>
              <w:rPr>
                <w:rFonts w:hint="eastAsia"/>
              </w:rPr>
              <w:t>双</w:t>
            </w:r>
            <w:r>
              <w:rPr>
                <w:rFonts w:hint="eastAsia"/>
              </w:rPr>
              <w:t>(</w:t>
            </w:r>
            <w:proofErr w:type="spellStart"/>
            <w:r>
              <w:rPr>
                <w:rFonts w:hint="eastAsia"/>
              </w:rPr>
              <w:t>五溴苯基</w:t>
            </w:r>
            <w:proofErr w:type="spellEnd"/>
            <w:r>
              <w:rPr>
                <w:rFonts w:hint="eastAsia"/>
              </w:rPr>
              <w:t>)</w:t>
            </w:r>
            <w:proofErr w:type="spellStart"/>
            <w:r>
              <w:rPr>
                <w:rFonts w:hint="eastAsia"/>
              </w:rPr>
              <w:t>醚十溴二苯醚</w:t>
            </w:r>
            <w:proofErr w:type="spellEnd"/>
            <w:r>
              <w:rPr>
                <w:rFonts w:hint="eastAsia"/>
              </w:rPr>
              <w:t>，</w:t>
            </w:r>
            <w:proofErr w:type="spellStart"/>
            <w:r>
              <w:rPr>
                <w:rFonts w:hint="eastAsia"/>
              </w:rPr>
              <w:t>DecaBDE</w:t>
            </w:r>
            <w:proofErr w:type="spellEnd"/>
            <w:r>
              <w:rPr>
                <w:rFonts w:hint="eastAsia"/>
              </w:rPr>
              <w:t>）</w:t>
            </w:r>
          </w:p>
          <w:p w14:paraId="7EF87A3A" w14:textId="1AD65EA0" w:rsidR="00EE54D3" w:rsidRPr="00B131EC" w:rsidRDefault="00EE54D3" w:rsidP="00F462FD">
            <w:pPr>
              <w:pStyle w:val="TableText"/>
            </w:pPr>
            <w:r w:rsidRPr="00B131EC">
              <w:t>Bis(</w:t>
            </w:r>
            <w:proofErr w:type="spellStart"/>
            <w:r w:rsidRPr="00B131EC">
              <w:t>pentabromophenyl</w:t>
            </w:r>
            <w:proofErr w:type="spellEnd"/>
            <w:r w:rsidRPr="00B131EC">
              <w:t>) ether (</w:t>
            </w:r>
            <w:proofErr w:type="spellStart"/>
            <w:r w:rsidRPr="00B131EC">
              <w:t>decabromodiphenyl</w:t>
            </w:r>
            <w:proofErr w:type="spellEnd"/>
            <w:r w:rsidRPr="00B131EC">
              <w:t xml:space="preserve"> ether; </w:t>
            </w:r>
            <w:proofErr w:type="spellStart"/>
            <w:r w:rsidRPr="00B131EC">
              <w:t>DecaBDE</w:t>
            </w:r>
            <w:proofErr w:type="spellEnd"/>
            <w:r w:rsidRPr="00B131EC">
              <w:t>)</w:t>
            </w:r>
          </w:p>
        </w:tc>
        <w:tc>
          <w:tcPr>
            <w:tcW w:w="1157" w:type="dxa"/>
            <w:vMerge w:val="restart"/>
            <w:shd w:val="clear" w:color="auto" w:fill="auto"/>
            <w:vAlign w:val="center"/>
            <w:hideMark/>
          </w:tcPr>
          <w:p w14:paraId="1D760141" w14:textId="77777777" w:rsidR="00EE54D3" w:rsidRPr="00B131EC" w:rsidRDefault="00EE54D3" w:rsidP="00EE54D3">
            <w:pPr>
              <w:pStyle w:val="TableText"/>
              <w:jc w:val="center"/>
            </w:pPr>
            <w:r w:rsidRPr="00B131EC">
              <w:t>1163-19-5</w:t>
            </w:r>
          </w:p>
        </w:tc>
        <w:tc>
          <w:tcPr>
            <w:tcW w:w="537" w:type="dxa"/>
            <w:shd w:val="clear" w:color="auto" w:fill="auto"/>
            <w:vAlign w:val="center"/>
            <w:hideMark/>
          </w:tcPr>
          <w:p w14:paraId="3DAF867E" w14:textId="7506908A" w:rsidR="00EE54D3" w:rsidRPr="00B131EC" w:rsidRDefault="00EE54D3" w:rsidP="00EE54D3">
            <w:pPr>
              <w:pStyle w:val="TableText"/>
              <w:jc w:val="center"/>
              <w:rPr>
                <w:b/>
              </w:rPr>
            </w:pPr>
            <w:r>
              <w:rPr>
                <w:b/>
              </w:rPr>
              <w:t>P</w:t>
            </w:r>
          </w:p>
        </w:tc>
        <w:tc>
          <w:tcPr>
            <w:tcW w:w="1884" w:type="dxa"/>
            <w:shd w:val="clear" w:color="auto" w:fill="auto"/>
            <w:vAlign w:val="center"/>
            <w:hideMark/>
          </w:tcPr>
          <w:p w14:paraId="695A618F" w14:textId="3F477503" w:rsidR="00EE54D3" w:rsidRDefault="00EE54D3" w:rsidP="00EE54D3">
            <w:pPr>
              <w:pStyle w:val="TableText"/>
              <w:jc w:val="center"/>
            </w:pPr>
            <w:r w:rsidRPr="00B131EC">
              <w:t xml:space="preserve">REACH Candidate List </w:t>
            </w:r>
            <w:r>
              <w:t xml:space="preserve">/ </w:t>
            </w:r>
            <w:r w:rsidRPr="00B131EC">
              <w:t>Restriction</w:t>
            </w:r>
            <w:r w:rsidRPr="00B131EC">
              <w:br/>
            </w:r>
            <w:r>
              <w:t>RoHS</w:t>
            </w:r>
          </w:p>
          <w:p w14:paraId="1926A546" w14:textId="77777777" w:rsidR="00EE54D3" w:rsidRDefault="00EE54D3" w:rsidP="00EE54D3">
            <w:pPr>
              <w:pStyle w:val="TableText"/>
              <w:jc w:val="center"/>
            </w:pPr>
            <w:r>
              <w:t>POPs</w:t>
            </w:r>
          </w:p>
          <w:p w14:paraId="11C76DE3" w14:textId="2570ED2E" w:rsidR="00EE54D3" w:rsidRPr="00B131EC" w:rsidRDefault="00EE54D3" w:rsidP="00EE54D3">
            <w:pPr>
              <w:pStyle w:val="TableText"/>
              <w:jc w:val="center"/>
            </w:pPr>
            <w:r>
              <w:t>Japan CSCL</w:t>
            </w:r>
            <w:r w:rsidRPr="00B131EC">
              <w:br/>
            </w:r>
          </w:p>
        </w:tc>
        <w:tc>
          <w:tcPr>
            <w:tcW w:w="0" w:type="auto"/>
            <w:vAlign w:val="center"/>
          </w:tcPr>
          <w:p w14:paraId="2944A8E4" w14:textId="6BC12F39" w:rsidR="00EE54D3" w:rsidRPr="00B131EC" w:rsidRDefault="00EE54D3" w:rsidP="00EE54D3">
            <w:pPr>
              <w:pStyle w:val="TableText"/>
              <w:jc w:val="center"/>
            </w:pPr>
            <w:r w:rsidRPr="00017DAE">
              <w:t>EU</w:t>
            </w:r>
            <w:r>
              <w:t>, Canada, Japan</w:t>
            </w:r>
          </w:p>
        </w:tc>
        <w:tc>
          <w:tcPr>
            <w:tcW w:w="0" w:type="auto"/>
            <w:vMerge w:val="restart"/>
            <w:shd w:val="clear" w:color="auto" w:fill="auto"/>
            <w:vAlign w:val="center"/>
            <w:hideMark/>
          </w:tcPr>
          <w:p w14:paraId="2ACF5656" w14:textId="0582D74E" w:rsidR="00EE54D3" w:rsidRPr="00B131EC" w:rsidRDefault="00F462FD" w:rsidP="00EE54D3">
            <w:pPr>
              <w:pStyle w:val="TableText"/>
              <w:jc w:val="center"/>
              <w:rPr>
                <w:highlight w:val="cyan"/>
                <w:lang w:eastAsia="zh-CN"/>
              </w:rPr>
            </w:pPr>
            <w:r w:rsidRPr="00F462FD">
              <w:rPr>
                <w:rFonts w:hint="eastAsia"/>
                <w:lang w:eastAsia="zh-CN"/>
              </w:rPr>
              <w:t>阻燃剂，绝缘材料，电气设备和塑料</w:t>
            </w:r>
          </w:p>
        </w:tc>
        <w:tc>
          <w:tcPr>
            <w:tcW w:w="2146" w:type="dxa"/>
            <w:vMerge w:val="restart"/>
            <w:shd w:val="clear" w:color="auto" w:fill="auto"/>
            <w:vAlign w:val="center"/>
          </w:tcPr>
          <w:p w14:paraId="6F2FF5E9" w14:textId="505CAD8E" w:rsidR="00EE54D3" w:rsidRPr="00B131EC" w:rsidRDefault="00EE54D3" w:rsidP="00EE54D3">
            <w:pPr>
              <w:pStyle w:val="TableText"/>
              <w:jc w:val="center"/>
              <w:rPr>
                <w:lang w:eastAsia="zh-CN"/>
              </w:rPr>
            </w:pPr>
          </w:p>
        </w:tc>
      </w:tr>
      <w:tr w:rsidR="00594BC1" w:rsidRPr="00B131EC" w14:paraId="15370D9A" w14:textId="77777777" w:rsidTr="00371B61">
        <w:trPr>
          <w:trHeight w:val="902"/>
        </w:trPr>
        <w:tc>
          <w:tcPr>
            <w:tcW w:w="0" w:type="auto"/>
            <w:vMerge/>
            <w:shd w:val="clear" w:color="auto" w:fill="auto"/>
            <w:vAlign w:val="center"/>
          </w:tcPr>
          <w:p w14:paraId="1C5C16BA" w14:textId="77777777" w:rsidR="00EE54D3" w:rsidRPr="00B131EC" w:rsidRDefault="00EE54D3" w:rsidP="00EE54D3">
            <w:pPr>
              <w:pStyle w:val="TableText"/>
              <w:rPr>
                <w:lang w:eastAsia="zh-CN"/>
              </w:rPr>
            </w:pPr>
          </w:p>
        </w:tc>
        <w:tc>
          <w:tcPr>
            <w:tcW w:w="1157" w:type="dxa"/>
            <w:vMerge/>
            <w:shd w:val="clear" w:color="auto" w:fill="auto"/>
            <w:vAlign w:val="center"/>
          </w:tcPr>
          <w:p w14:paraId="13E0B1DE" w14:textId="77777777" w:rsidR="00EE54D3" w:rsidRPr="00B131EC" w:rsidRDefault="00EE54D3" w:rsidP="00EE54D3">
            <w:pPr>
              <w:pStyle w:val="TableText"/>
              <w:jc w:val="center"/>
              <w:rPr>
                <w:lang w:eastAsia="zh-CN"/>
              </w:rPr>
            </w:pPr>
          </w:p>
        </w:tc>
        <w:tc>
          <w:tcPr>
            <w:tcW w:w="537" w:type="dxa"/>
            <w:shd w:val="clear" w:color="auto" w:fill="auto"/>
            <w:vAlign w:val="center"/>
          </w:tcPr>
          <w:p w14:paraId="5CA97768" w14:textId="17E3EDB4" w:rsidR="00EE54D3" w:rsidRPr="00B131EC" w:rsidRDefault="00EE54D3" w:rsidP="00EE54D3">
            <w:pPr>
              <w:pStyle w:val="TableText"/>
              <w:jc w:val="center"/>
              <w:rPr>
                <w:b/>
              </w:rPr>
            </w:pPr>
            <w:r>
              <w:rPr>
                <w:b/>
              </w:rPr>
              <w:t>R</w:t>
            </w:r>
          </w:p>
        </w:tc>
        <w:tc>
          <w:tcPr>
            <w:tcW w:w="1884" w:type="dxa"/>
            <w:shd w:val="clear" w:color="auto" w:fill="auto"/>
            <w:vAlign w:val="center"/>
          </w:tcPr>
          <w:p w14:paraId="6C56A9A5" w14:textId="5C5132A9" w:rsidR="00EE54D3" w:rsidRPr="00B131EC" w:rsidRDefault="00EE54D3" w:rsidP="00EE54D3">
            <w:pPr>
              <w:pStyle w:val="TableText"/>
              <w:jc w:val="center"/>
            </w:pPr>
            <w:r w:rsidRPr="00B131EC">
              <w:t>US TSCA</w:t>
            </w:r>
            <w:r>
              <w:t xml:space="preserve"> </w:t>
            </w:r>
            <w:r w:rsidRPr="00B131EC">
              <w:t>§751.405</w:t>
            </w:r>
          </w:p>
        </w:tc>
        <w:tc>
          <w:tcPr>
            <w:tcW w:w="0" w:type="auto"/>
            <w:vAlign w:val="center"/>
          </w:tcPr>
          <w:p w14:paraId="53B7091D" w14:textId="4BE3F18D" w:rsidR="00EE54D3" w:rsidRPr="00017DAE" w:rsidRDefault="00EE54D3" w:rsidP="00EE54D3">
            <w:pPr>
              <w:pStyle w:val="TableText"/>
              <w:jc w:val="center"/>
            </w:pPr>
            <w:r>
              <w:t>US</w:t>
            </w:r>
          </w:p>
        </w:tc>
        <w:tc>
          <w:tcPr>
            <w:tcW w:w="0" w:type="auto"/>
            <w:vMerge/>
            <w:shd w:val="clear" w:color="auto" w:fill="auto"/>
            <w:vAlign w:val="center"/>
          </w:tcPr>
          <w:p w14:paraId="2FE58636" w14:textId="77777777" w:rsidR="00EE54D3" w:rsidRPr="00B131EC" w:rsidRDefault="00EE54D3" w:rsidP="00EE54D3">
            <w:pPr>
              <w:pStyle w:val="TableText"/>
              <w:jc w:val="center"/>
            </w:pPr>
          </w:p>
        </w:tc>
        <w:tc>
          <w:tcPr>
            <w:tcW w:w="2146" w:type="dxa"/>
            <w:vMerge/>
            <w:shd w:val="clear" w:color="auto" w:fill="auto"/>
            <w:vAlign w:val="center"/>
          </w:tcPr>
          <w:p w14:paraId="135A95F2" w14:textId="0766C276" w:rsidR="00EE54D3" w:rsidRPr="00B131EC" w:rsidRDefault="00EE54D3" w:rsidP="00EE54D3">
            <w:pPr>
              <w:pStyle w:val="TableText"/>
              <w:jc w:val="center"/>
            </w:pPr>
          </w:p>
        </w:tc>
      </w:tr>
      <w:tr w:rsidR="00594BC1" w:rsidRPr="00B131EC" w14:paraId="21A41DD3" w14:textId="77777777" w:rsidTr="00371B61">
        <w:trPr>
          <w:trHeight w:val="356"/>
        </w:trPr>
        <w:tc>
          <w:tcPr>
            <w:tcW w:w="0" w:type="auto"/>
            <w:vMerge w:val="restart"/>
            <w:shd w:val="clear" w:color="auto" w:fill="auto"/>
            <w:vAlign w:val="center"/>
            <w:hideMark/>
          </w:tcPr>
          <w:p w14:paraId="50FA0BB4" w14:textId="77777777" w:rsidR="00F462FD" w:rsidRDefault="00F462FD" w:rsidP="00F462FD">
            <w:pPr>
              <w:pStyle w:val="TableText"/>
              <w:rPr>
                <w:lang w:eastAsia="zh-CN"/>
              </w:rPr>
            </w:pPr>
            <w:r>
              <w:rPr>
                <w:rFonts w:hint="eastAsia"/>
                <w:lang w:eastAsia="zh-CN"/>
              </w:rPr>
              <w:t>三丁基氧化锡</w:t>
            </w:r>
          </w:p>
          <w:p w14:paraId="6E7BE2D1" w14:textId="77777777" w:rsidR="00F462FD" w:rsidRDefault="00F462FD" w:rsidP="00F462FD">
            <w:pPr>
              <w:pStyle w:val="TableText"/>
              <w:rPr>
                <w:lang w:eastAsia="zh-CN"/>
              </w:rPr>
            </w:pPr>
            <w:r>
              <w:rPr>
                <w:rFonts w:hint="eastAsia"/>
                <w:lang w:eastAsia="zh-CN"/>
              </w:rPr>
              <w:t>氧化双（三丁基锡）</w:t>
            </w:r>
            <w:r>
              <w:rPr>
                <w:rFonts w:hint="eastAsia"/>
                <w:lang w:eastAsia="zh-CN"/>
              </w:rPr>
              <w:t>(TBTO)</w:t>
            </w:r>
          </w:p>
          <w:p w14:paraId="138FA6FC" w14:textId="4889EDFD" w:rsidR="00EE54D3" w:rsidRPr="00B131EC" w:rsidRDefault="00EE54D3" w:rsidP="00F462FD">
            <w:pPr>
              <w:pStyle w:val="TableText"/>
            </w:pPr>
            <w:r w:rsidRPr="00B131EC">
              <w:t>Bis(tributyltin)oxide (TBTO)</w:t>
            </w:r>
          </w:p>
        </w:tc>
        <w:tc>
          <w:tcPr>
            <w:tcW w:w="1157" w:type="dxa"/>
            <w:vMerge w:val="restart"/>
            <w:shd w:val="clear" w:color="auto" w:fill="auto"/>
            <w:vAlign w:val="center"/>
            <w:hideMark/>
          </w:tcPr>
          <w:p w14:paraId="0905CCE5" w14:textId="77777777" w:rsidR="00EE54D3" w:rsidRPr="00B131EC" w:rsidRDefault="00EE54D3" w:rsidP="00EE54D3">
            <w:pPr>
              <w:pStyle w:val="TableText"/>
              <w:jc w:val="center"/>
            </w:pPr>
            <w:r w:rsidRPr="00B131EC">
              <w:t>56-35-9</w:t>
            </w:r>
          </w:p>
        </w:tc>
        <w:tc>
          <w:tcPr>
            <w:tcW w:w="537" w:type="dxa"/>
            <w:shd w:val="clear" w:color="auto" w:fill="auto"/>
            <w:vAlign w:val="center"/>
          </w:tcPr>
          <w:p w14:paraId="0B75AA03" w14:textId="03160390" w:rsidR="00EE54D3" w:rsidRPr="00B131EC" w:rsidRDefault="00EE54D3" w:rsidP="00EE54D3">
            <w:pPr>
              <w:pStyle w:val="TableText"/>
              <w:jc w:val="center"/>
              <w:rPr>
                <w:b/>
              </w:rPr>
            </w:pPr>
            <w:r>
              <w:rPr>
                <w:b/>
              </w:rPr>
              <w:t>P</w:t>
            </w:r>
          </w:p>
        </w:tc>
        <w:tc>
          <w:tcPr>
            <w:tcW w:w="1884" w:type="dxa"/>
            <w:shd w:val="clear" w:color="auto" w:fill="auto"/>
            <w:vAlign w:val="center"/>
          </w:tcPr>
          <w:p w14:paraId="3C07E857" w14:textId="3E47B17E" w:rsidR="00EE54D3" w:rsidRPr="00B131EC" w:rsidRDefault="00EE54D3" w:rsidP="00EE54D3">
            <w:pPr>
              <w:pStyle w:val="TableText"/>
              <w:jc w:val="center"/>
            </w:pPr>
            <w:r>
              <w:t>Japan CSCL</w:t>
            </w:r>
          </w:p>
        </w:tc>
        <w:tc>
          <w:tcPr>
            <w:tcW w:w="0" w:type="auto"/>
            <w:vAlign w:val="center"/>
          </w:tcPr>
          <w:p w14:paraId="61647497" w14:textId="1CD11BC2" w:rsidR="00EE54D3" w:rsidRPr="00B131EC" w:rsidRDefault="00EE54D3" w:rsidP="00EE54D3">
            <w:pPr>
              <w:pStyle w:val="TableText"/>
              <w:jc w:val="center"/>
            </w:pPr>
            <w:r>
              <w:t>Japan</w:t>
            </w:r>
          </w:p>
        </w:tc>
        <w:tc>
          <w:tcPr>
            <w:tcW w:w="0" w:type="auto"/>
            <w:vMerge w:val="restart"/>
            <w:shd w:val="clear" w:color="auto" w:fill="auto"/>
            <w:vAlign w:val="center"/>
            <w:hideMark/>
          </w:tcPr>
          <w:p w14:paraId="166934BD" w14:textId="266A8008" w:rsidR="00EE54D3" w:rsidRPr="00B131EC" w:rsidRDefault="00F462FD" w:rsidP="00EE54D3">
            <w:pPr>
              <w:pStyle w:val="TableText"/>
              <w:jc w:val="center"/>
              <w:rPr>
                <w:lang w:eastAsia="zh-CN"/>
              </w:rPr>
            </w:pPr>
            <w:r w:rsidRPr="00F462FD">
              <w:rPr>
                <w:rFonts w:hint="eastAsia"/>
                <w:lang w:eastAsia="zh-CN"/>
              </w:rPr>
              <w:t>作为纺织品，纸张，橡胶和聚合物材料的防腐剂出现</w:t>
            </w:r>
          </w:p>
        </w:tc>
        <w:tc>
          <w:tcPr>
            <w:tcW w:w="2146" w:type="dxa"/>
            <w:vMerge w:val="restart"/>
            <w:shd w:val="clear" w:color="auto" w:fill="auto"/>
            <w:vAlign w:val="center"/>
            <w:hideMark/>
          </w:tcPr>
          <w:p w14:paraId="443542AB" w14:textId="618B281E" w:rsidR="00EE54D3" w:rsidRDefault="0021619A" w:rsidP="00EE54D3">
            <w:pPr>
              <w:pStyle w:val="TableText"/>
              <w:jc w:val="center"/>
            </w:pPr>
            <w:hyperlink r:id="rId22" w:history="1">
              <w:r w:rsidR="00EE54D3" w:rsidRPr="00A54282">
                <w:rPr>
                  <w:rStyle w:val="Hyperlink"/>
                </w:rPr>
                <w:t>Conditions in Annex XVII</w:t>
              </w:r>
            </w:hyperlink>
          </w:p>
          <w:p w14:paraId="5D18F60C" w14:textId="23ECDB5D" w:rsidR="00EE54D3" w:rsidRPr="00B131EC" w:rsidRDefault="00F462FD" w:rsidP="00EE54D3">
            <w:pPr>
              <w:pStyle w:val="TableText"/>
              <w:jc w:val="center"/>
              <w:rPr>
                <w:lang w:eastAsia="zh-CN"/>
              </w:rPr>
            </w:pPr>
            <w:r>
              <w:rPr>
                <w:rFonts w:hint="eastAsia"/>
                <w:lang w:eastAsia="zh-CN"/>
              </w:rPr>
              <w:t>在加拿大作为限制物质</w:t>
            </w:r>
          </w:p>
        </w:tc>
      </w:tr>
      <w:tr w:rsidR="00594BC1" w:rsidRPr="00B131EC" w14:paraId="666F1824" w14:textId="77777777" w:rsidTr="00371B61">
        <w:trPr>
          <w:trHeight w:val="355"/>
        </w:trPr>
        <w:tc>
          <w:tcPr>
            <w:tcW w:w="0" w:type="auto"/>
            <w:vMerge/>
            <w:shd w:val="clear" w:color="auto" w:fill="auto"/>
            <w:vAlign w:val="center"/>
          </w:tcPr>
          <w:p w14:paraId="5F6F6B10" w14:textId="77777777" w:rsidR="00EE54D3" w:rsidRPr="00B131EC" w:rsidRDefault="00EE54D3" w:rsidP="00EE54D3">
            <w:pPr>
              <w:pStyle w:val="TableText"/>
              <w:rPr>
                <w:lang w:eastAsia="zh-CN"/>
              </w:rPr>
            </w:pPr>
          </w:p>
        </w:tc>
        <w:tc>
          <w:tcPr>
            <w:tcW w:w="1157" w:type="dxa"/>
            <w:vMerge/>
            <w:shd w:val="clear" w:color="auto" w:fill="auto"/>
            <w:vAlign w:val="center"/>
          </w:tcPr>
          <w:p w14:paraId="506B4098" w14:textId="77777777" w:rsidR="00EE54D3" w:rsidRPr="00B131EC" w:rsidRDefault="00EE54D3" w:rsidP="00EE54D3">
            <w:pPr>
              <w:pStyle w:val="TableText"/>
              <w:jc w:val="center"/>
              <w:rPr>
                <w:lang w:eastAsia="zh-CN"/>
              </w:rPr>
            </w:pPr>
          </w:p>
        </w:tc>
        <w:tc>
          <w:tcPr>
            <w:tcW w:w="537" w:type="dxa"/>
            <w:shd w:val="clear" w:color="auto" w:fill="auto"/>
            <w:vAlign w:val="center"/>
          </w:tcPr>
          <w:p w14:paraId="53C34977" w14:textId="65785584"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05E638B8" w14:textId="5475A21C" w:rsidR="00EE54D3" w:rsidRPr="00B131EC" w:rsidRDefault="00EE54D3" w:rsidP="00EE54D3">
            <w:pPr>
              <w:pStyle w:val="TableText"/>
              <w:jc w:val="center"/>
            </w:pPr>
            <w:r w:rsidRPr="00B131EC">
              <w:t xml:space="preserve">REACH Candidate List </w:t>
            </w:r>
            <w:r w:rsidRPr="00B131EC">
              <w:br/>
              <w:t>US EPA</w:t>
            </w:r>
          </w:p>
        </w:tc>
        <w:tc>
          <w:tcPr>
            <w:tcW w:w="0" w:type="auto"/>
            <w:vAlign w:val="center"/>
          </w:tcPr>
          <w:p w14:paraId="6C1AA031" w14:textId="3FD9015C" w:rsidR="00EE54D3" w:rsidRPr="00017DAE" w:rsidRDefault="00EE54D3" w:rsidP="00EE54D3">
            <w:pPr>
              <w:pStyle w:val="TableText"/>
              <w:jc w:val="center"/>
            </w:pPr>
            <w:r w:rsidRPr="00017DAE">
              <w:t>EU,</w:t>
            </w:r>
            <w:r>
              <w:t xml:space="preserve"> US</w:t>
            </w:r>
          </w:p>
        </w:tc>
        <w:tc>
          <w:tcPr>
            <w:tcW w:w="0" w:type="auto"/>
            <w:vMerge/>
            <w:shd w:val="clear" w:color="auto" w:fill="auto"/>
            <w:vAlign w:val="center"/>
          </w:tcPr>
          <w:p w14:paraId="54805E3A" w14:textId="77777777" w:rsidR="00EE54D3" w:rsidRPr="00B131EC" w:rsidRDefault="00EE54D3" w:rsidP="00EE54D3">
            <w:pPr>
              <w:pStyle w:val="TableText"/>
              <w:jc w:val="center"/>
            </w:pPr>
          </w:p>
        </w:tc>
        <w:tc>
          <w:tcPr>
            <w:tcW w:w="2146" w:type="dxa"/>
            <w:vMerge/>
            <w:shd w:val="clear" w:color="auto" w:fill="auto"/>
            <w:vAlign w:val="center"/>
          </w:tcPr>
          <w:p w14:paraId="5BABBC99" w14:textId="77777777" w:rsidR="00EE54D3" w:rsidRPr="00B131EC" w:rsidRDefault="00EE54D3" w:rsidP="00EE54D3">
            <w:pPr>
              <w:pStyle w:val="TableText"/>
              <w:jc w:val="center"/>
            </w:pPr>
          </w:p>
        </w:tc>
      </w:tr>
      <w:tr w:rsidR="00594BC1" w:rsidRPr="00B131EC" w14:paraId="448EC919" w14:textId="77777777" w:rsidTr="00371B61">
        <w:tc>
          <w:tcPr>
            <w:tcW w:w="0" w:type="auto"/>
            <w:shd w:val="clear" w:color="auto" w:fill="auto"/>
            <w:vAlign w:val="center"/>
          </w:tcPr>
          <w:p w14:paraId="56BF9A13" w14:textId="77777777" w:rsidR="00F462FD" w:rsidRDefault="00F462FD" w:rsidP="00EE54D3">
            <w:pPr>
              <w:pStyle w:val="TableText"/>
              <w:rPr>
                <w:lang w:eastAsia="zh-CN"/>
              </w:rPr>
            </w:pPr>
            <w:r w:rsidRPr="00F462FD">
              <w:rPr>
                <w:rFonts w:hint="eastAsia"/>
                <w:lang w:eastAsia="zh-CN"/>
              </w:rPr>
              <w:lastRenderedPageBreak/>
              <w:t>双</w:t>
            </w:r>
            <w:r w:rsidRPr="00F462FD">
              <w:rPr>
                <w:rFonts w:hint="eastAsia"/>
                <w:lang w:eastAsia="zh-CN"/>
              </w:rPr>
              <w:t>(2-</w:t>
            </w:r>
            <w:r w:rsidRPr="00F462FD">
              <w:rPr>
                <w:rFonts w:hint="eastAsia"/>
                <w:lang w:eastAsia="zh-CN"/>
              </w:rPr>
              <w:t>乙</w:t>
            </w:r>
            <w:proofErr w:type="gramStart"/>
            <w:r w:rsidRPr="00F462FD">
              <w:rPr>
                <w:rFonts w:hint="eastAsia"/>
                <w:lang w:eastAsia="zh-CN"/>
              </w:rPr>
              <w:t>基己基</w:t>
            </w:r>
            <w:proofErr w:type="gramEnd"/>
            <w:r w:rsidRPr="00F462FD">
              <w:rPr>
                <w:rFonts w:hint="eastAsia"/>
                <w:lang w:eastAsia="zh-CN"/>
              </w:rPr>
              <w:t>)</w:t>
            </w:r>
            <w:r w:rsidRPr="00F462FD">
              <w:rPr>
                <w:rFonts w:hint="eastAsia"/>
                <w:lang w:eastAsia="zh-CN"/>
              </w:rPr>
              <w:t>四溴邻苯二甲酸酯涵盖任何单个异构体和</w:t>
            </w:r>
            <w:r w:rsidRPr="00F462FD">
              <w:rPr>
                <w:rFonts w:hint="eastAsia"/>
                <w:lang w:eastAsia="zh-CN"/>
              </w:rPr>
              <w:t>/</w:t>
            </w:r>
            <w:r w:rsidRPr="00F462FD">
              <w:rPr>
                <w:rFonts w:hint="eastAsia"/>
                <w:lang w:eastAsia="zh-CN"/>
              </w:rPr>
              <w:t>或其组合</w:t>
            </w:r>
          </w:p>
          <w:p w14:paraId="6E4B3704" w14:textId="31E5C4E7" w:rsidR="00EE54D3" w:rsidRPr="00B131EC" w:rsidRDefault="00EE54D3" w:rsidP="00EE54D3">
            <w:pPr>
              <w:pStyle w:val="TableText"/>
            </w:pPr>
            <w:r w:rsidRPr="003B3FAD">
              <w:t xml:space="preserve">Bis(2-ethylhexyl) </w:t>
            </w:r>
            <w:proofErr w:type="spellStart"/>
            <w:r w:rsidRPr="003B3FAD">
              <w:t>tetrabromophthalate</w:t>
            </w:r>
            <w:proofErr w:type="spellEnd"/>
            <w:r w:rsidRPr="003B3FAD">
              <w:t xml:space="preserve"> covering any of the individual isomers and/or combinations thereof</w:t>
            </w:r>
          </w:p>
        </w:tc>
        <w:tc>
          <w:tcPr>
            <w:tcW w:w="1157" w:type="dxa"/>
            <w:shd w:val="clear" w:color="auto" w:fill="auto"/>
            <w:vAlign w:val="center"/>
          </w:tcPr>
          <w:p w14:paraId="568A92EE" w14:textId="392F39E4" w:rsidR="00EE54D3" w:rsidRPr="00B131EC" w:rsidRDefault="00EE54D3" w:rsidP="00EE54D3">
            <w:pPr>
              <w:pStyle w:val="TableText"/>
              <w:jc w:val="center"/>
            </w:pPr>
            <w:r w:rsidRPr="003B3FAD">
              <w:t>26040-51-7</w:t>
            </w:r>
          </w:p>
        </w:tc>
        <w:tc>
          <w:tcPr>
            <w:tcW w:w="537" w:type="dxa"/>
            <w:shd w:val="clear" w:color="auto" w:fill="auto"/>
            <w:vAlign w:val="center"/>
          </w:tcPr>
          <w:p w14:paraId="1D33A5AE" w14:textId="39508DF7" w:rsidR="00EE54D3" w:rsidRPr="00B131EC" w:rsidRDefault="00EE54D3" w:rsidP="00EE54D3">
            <w:pPr>
              <w:pStyle w:val="TableText"/>
              <w:jc w:val="center"/>
              <w:rPr>
                <w:b/>
              </w:rPr>
            </w:pPr>
            <w:r>
              <w:rPr>
                <w:b/>
              </w:rPr>
              <w:t>R</w:t>
            </w:r>
          </w:p>
        </w:tc>
        <w:tc>
          <w:tcPr>
            <w:tcW w:w="1884" w:type="dxa"/>
            <w:shd w:val="clear" w:color="auto" w:fill="auto"/>
            <w:vAlign w:val="center"/>
          </w:tcPr>
          <w:p w14:paraId="6167C94B" w14:textId="3A23DBDF" w:rsidR="00EE54D3" w:rsidRPr="00B131EC" w:rsidRDefault="00EE54D3" w:rsidP="00EE54D3">
            <w:pPr>
              <w:pStyle w:val="TableText"/>
              <w:jc w:val="center"/>
            </w:pPr>
            <w:r w:rsidRPr="00B131EC">
              <w:t>REACH Candidate List</w:t>
            </w:r>
          </w:p>
        </w:tc>
        <w:tc>
          <w:tcPr>
            <w:tcW w:w="0" w:type="auto"/>
            <w:vAlign w:val="center"/>
          </w:tcPr>
          <w:p w14:paraId="65A22E37" w14:textId="0CB6BC7A" w:rsidR="00EE54D3" w:rsidRDefault="00EE54D3" w:rsidP="00EE54D3">
            <w:pPr>
              <w:pStyle w:val="TableText"/>
              <w:jc w:val="center"/>
            </w:pPr>
            <w:r>
              <w:t>EU</w:t>
            </w:r>
          </w:p>
        </w:tc>
        <w:tc>
          <w:tcPr>
            <w:tcW w:w="0" w:type="auto"/>
            <w:shd w:val="clear" w:color="auto" w:fill="auto"/>
            <w:vAlign w:val="center"/>
          </w:tcPr>
          <w:p w14:paraId="5D647309" w14:textId="77777777" w:rsidR="00EE54D3" w:rsidRPr="003B3FAD" w:rsidRDefault="00EE54D3" w:rsidP="00EE54D3">
            <w:pPr>
              <w:autoSpaceDE w:val="0"/>
              <w:autoSpaceDN w:val="0"/>
              <w:adjustRightInd w:val="0"/>
              <w:spacing w:after="0" w:line="240" w:lineRule="auto"/>
              <w:rPr>
                <w:rFonts w:ascii="Gill Sans MT" w:hAnsi="Gill Sans MT" w:cs="Gill Sans MT"/>
                <w:color w:val="000000"/>
                <w:sz w:val="24"/>
                <w:szCs w:val="24"/>
                <w:lang w:eastAsia="zh-CN"/>
              </w:rPr>
            </w:pPr>
          </w:p>
          <w:p w14:paraId="19D3EA5F" w14:textId="77D5142A" w:rsidR="00EE54D3" w:rsidRPr="00B131EC" w:rsidRDefault="00F462FD" w:rsidP="00EE54D3">
            <w:pPr>
              <w:pStyle w:val="TableText"/>
              <w:jc w:val="center"/>
              <w:rPr>
                <w:lang w:eastAsia="zh-CN"/>
              </w:rPr>
            </w:pPr>
            <w:r w:rsidRPr="00F462FD">
              <w:rPr>
                <w:rFonts w:hint="eastAsia"/>
                <w:lang w:eastAsia="zh-CN"/>
              </w:rPr>
              <w:t>塑料中的阻燃剂和增塑剂</w:t>
            </w:r>
            <w:r w:rsidR="00EE54D3" w:rsidRPr="003B3FAD">
              <w:rPr>
                <w:lang w:eastAsia="zh-CN"/>
              </w:rPr>
              <w:t>.</w:t>
            </w:r>
          </w:p>
        </w:tc>
        <w:tc>
          <w:tcPr>
            <w:tcW w:w="2146" w:type="dxa"/>
            <w:shd w:val="clear" w:color="auto" w:fill="auto"/>
            <w:vAlign w:val="center"/>
          </w:tcPr>
          <w:p w14:paraId="71D2F1AF" w14:textId="77777777" w:rsidR="00EE54D3" w:rsidRPr="00B131EC" w:rsidRDefault="00EE54D3" w:rsidP="00EE54D3">
            <w:pPr>
              <w:pStyle w:val="TableText"/>
              <w:jc w:val="center"/>
              <w:rPr>
                <w:lang w:eastAsia="zh-CN"/>
              </w:rPr>
            </w:pPr>
          </w:p>
        </w:tc>
      </w:tr>
      <w:tr w:rsidR="00594BC1" w:rsidRPr="00B131EC" w14:paraId="03101DEF" w14:textId="77777777" w:rsidTr="00371B61">
        <w:tc>
          <w:tcPr>
            <w:tcW w:w="0" w:type="auto"/>
            <w:shd w:val="clear" w:color="auto" w:fill="auto"/>
            <w:vAlign w:val="center"/>
            <w:hideMark/>
          </w:tcPr>
          <w:p w14:paraId="75640228" w14:textId="77777777" w:rsidR="00F462FD" w:rsidRDefault="00F462FD" w:rsidP="00EE54D3">
            <w:pPr>
              <w:pStyle w:val="TableText"/>
            </w:pPr>
            <w:proofErr w:type="spellStart"/>
            <w:r w:rsidRPr="00F462FD">
              <w:rPr>
                <w:rFonts w:hint="eastAsia"/>
              </w:rPr>
              <w:t>硼酸</w:t>
            </w:r>
            <w:proofErr w:type="spellEnd"/>
          </w:p>
          <w:p w14:paraId="3018FDF9" w14:textId="09A761EA" w:rsidR="00EE54D3" w:rsidRPr="00B131EC" w:rsidRDefault="00EE54D3" w:rsidP="00EE54D3">
            <w:pPr>
              <w:pStyle w:val="TableText"/>
            </w:pPr>
            <w:r w:rsidRPr="00B131EC">
              <w:t>Boric acid</w:t>
            </w:r>
          </w:p>
        </w:tc>
        <w:tc>
          <w:tcPr>
            <w:tcW w:w="1157" w:type="dxa"/>
            <w:shd w:val="clear" w:color="auto" w:fill="auto"/>
            <w:vAlign w:val="center"/>
            <w:hideMark/>
          </w:tcPr>
          <w:p w14:paraId="49D3F686" w14:textId="77777777" w:rsidR="00EE54D3" w:rsidRPr="00B131EC" w:rsidRDefault="00EE54D3" w:rsidP="00EE54D3">
            <w:pPr>
              <w:pStyle w:val="TableText"/>
              <w:jc w:val="center"/>
            </w:pPr>
            <w:r w:rsidRPr="00B131EC">
              <w:t xml:space="preserve">10043-35-3, </w:t>
            </w:r>
            <w:r w:rsidRPr="00B131EC">
              <w:br/>
              <w:t>11113-50-1</w:t>
            </w:r>
          </w:p>
        </w:tc>
        <w:tc>
          <w:tcPr>
            <w:tcW w:w="537" w:type="dxa"/>
            <w:shd w:val="clear" w:color="auto" w:fill="auto"/>
            <w:vAlign w:val="center"/>
            <w:hideMark/>
          </w:tcPr>
          <w:p w14:paraId="7B90AE38"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7878960C" w14:textId="5BD7A66F" w:rsidR="00EE54D3" w:rsidRPr="00B131EC" w:rsidRDefault="00EE54D3" w:rsidP="00EE54D3">
            <w:pPr>
              <w:pStyle w:val="TableText"/>
              <w:jc w:val="center"/>
            </w:pPr>
            <w:r w:rsidRPr="00B131EC">
              <w:t>REACH Candidate List</w:t>
            </w:r>
          </w:p>
        </w:tc>
        <w:tc>
          <w:tcPr>
            <w:tcW w:w="0" w:type="auto"/>
            <w:vAlign w:val="center"/>
          </w:tcPr>
          <w:p w14:paraId="69E6161C" w14:textId="73868BA8" w:rsidR="00EE54D3" w:rsidRPr="00B131EC" w:rsidRDefault="00EE54D3" w:rsidP="00EE54D3">
            <w:pPr>
              <w:pStyle w:val="TableText"/>
              <w:jc w:val="center"/>
            </w:pPr>
            <w:r>
              <w:t>EU</w:t>
            </w:r>
          </w:p>
        </w:tc>
        <w:tc>
          <w:tcPr>
            <w:tcW w:w="0" w:type="auto"/>
            <w:shd w:val="clear" w:color="auto" w:fill="auto"/>
            <w:vAlign w:val="center"/>
            <w:hideMark/>
          </w:tcPr>
          <w:p w14:paraId="4521465E" w14:textId="34961AB5" w:rsidR="00EE54D3" w:rsidRPr="00B131EC" w:rsidRDefault="00F462FD" w:rsidP="00EE54D3">
            <w:pPr>
              <w:pStyle w:val="TableText"/>
              <w:jc w:val="center"/>
              <w:rPr>
                <w:lang w:eastAsia="zh-CN"/>
              </w:rPr>
            </w:pPr>
            <w:r w:rsidRPr="00F462FD">
              <w:rPr>
                <w:rFonts w:hint="eastAsia"/>
                <w:lang w:eastAsia="zh-CN"/>
              </w:rPr>
              <w:t>用作木材防腐剂，阻燃剂除其他用途</w:t>
            </w:r>
          </w:p>
        </w:tc>
        <w:tc>
          <w:tcPr>
            <w:tcW w:w="2146" w:type="dxa"/>
            <w:shd w:val="clear" w:color="auto" w:fill="auto"/>
            <w:vAlign w:val="center"/>
            <w:hideMark/>
          </w:tcPr>
          <w:p w14:paraId="28954F4E" w14:textId="23AC4D6E" w:rsidR="00EE54D3" w:rsidRPr="00B131EC" w:rsidRDefault="00EE54D3" w:rsidP="00EE54D3">
            <w:pPr>
              <w:pStyle w:val="TableText"/>
              <w:jc w:val="center"/>
              <w:rPr>
                <w:lang w:eastAsia="zh-CN"/>
              </w:rPr>
            </w:pPr>
          </w:p>
        </w:tc>
      </w:tr>
      <w:tr w:rsidR="00594BC1" w:rsidRPr="00B131EC" w14:paraId="7B3BE468" w14:textId="77777777" w:rsidTr="00371B61">
        <w:trPr>
          <w:trHeight w:val="1010"/>
        </w:trPr>
        <w:tc>
          <w:tcPr>
            <w:tcW w:w="0" w:type="auto"/>
            <w:vMerge w:val="restart"/>
            <w:shd w:val="clear" w:color="auto" w:fill="auto"/>
            <w:vAlign w:val="center"/>
            <w:hideMark/>
          </w:tcPr>
          <w:p w14:paraId="2F789708" w14:textId="77777777" w:rsidR="00F462FD" w:rsidRDefault="00F462FD" w:rsidP="00EE54D3">
            <w:pPr>
              <w:pStyle w:val="TableText"/>
            </w:pPr>
            <w:proofErr w:type="spellStart"/>
            <w:r w:rsidRPr="00F462FD">
              <w:rPr>
                <w:rFonts w:hint="eastAsia"/>
              </w:rPr>
              <w:t>镉及其化合物</w:t>
            </w:r>
            <w:proofErr w:type="spellEnd"/>
          </w:p>
          <w:p w14:paraId="328ACD54" w14:textId="0A385DF1" w:rsidR="00EE54D3" w:rsidRPr="00B131EC" w:rsidRDefault="00EE54D3" w:rsidP="00EE54D3">
            <w:pPr>
              <w:pStyle w:val="TableText"/>
            </w:pPr>
            <w:r w:rsidRPr="00B131EC">
              <w:t>Cadmium and cadmium compounds</w:t>
            </w:r>
          </w:p>
        </w:tc>
        <w:tc>
          <w:tcPr>
            <w:tcW w:w="1157" w:type="dxa"/>
            <w:vMerge w:val="restart"/>
            <w:shd w:val="clear" w:color="auto" w:fill="auto"/>
            <w:vAlign w:val="center"/>
            <w:hideMark/>
          </w:tcPr>
          <w:p w14:paraId="11F3E7DC" w14:textId="5D6FB360" w:rsidR="00EE54D3" w:rsidRPr="00B131EC" w:rsidRDefault="00EE54D3" w:rsidP="00EE54D3">
            <w:pPr>
              <w:pStyle w:val="TableText"/>
              <w:jc w:val="center"/>
            </w:pPr>
            <w:r w:rsidRPr="00B131EC">
              <w:t>7440-43-9 (Cd)</w:t>
            </w:r>
            <w:r w:rsidRPr="00B131EC">
              <w:br/>
            </w:r>
            <w:r w:rsidR="00F462FD">
              <w:rPr>
                <w:rFonts w:hint="eastAsia"/>
                <w:lang w:eastAsia="zh-CN"/>
              </w:rPr>
              <w:t>见备注</w:t>
            </w:r>
            <w:r w:rsidR="00F462FD">
              <w:rPr>
                <w:rFonts w:hint="eastAsia"/>
                <w:lang w:eastAsia="zh-CN"/>
              </w:rPr>
              <w:t>1</w:t>
            </w:r>
          </w:p>
        </w:tc>
        <w:tc>
          <w:tcPr>
            <w:tcW w:w="537" w:type="dxa"/>
            <w:shd w:val="clear" w:color="auto" w:fill="auto"/>
            <w:vAlign w:val="center"/>
            <w:hideMark/>
          </w:tcPr>
          <w:p w14:paraId="164A9E53" w14:textId="5EA7769B" w:rsidR="00EE54D3" w:rsidRPr="00B131EC" w:rsidRDefault="00EE54D3" w:rsidP="00EE54D3">
            <w:pPr>
              <w:pStyle w:val="TableText"/>
              <w:jc w:val="center"/>
              <w:rPr>
                <w:b/>
              </w:rPr>
            </w:pPr>
            <w:r>
              <w:rPr>
                <w:b/>
              </w:rPr>
              <w:t>P</w:t>
            </w:r>
          </w:p>
        </w:tc>
        <w:tc>
          <w:tcPr>
            <w:tcW w:w="1884" w:type="dxa"/>
            <w:shd w:val="clear" w:color="auto" w:fill="auto"/>
            <w:vAlign w:val="center"/>
            <w:hideMark/>
          </w:tcPr>
          <w:p w14:paraId="3BEA0F9D" w14:textId="1BD19BBA" w:rsidR="00EE54D3" w:rsidRDefault="00EE54D3" w:rsidP="00EE54D3">
            <w:pPr>
              <w:pStyle w:val="TableText"/>
              <w:jc w:val="center"/>
            </w:pPr>
            <w:r w:rsidRPr="00B131EC">
              <w:t xml:space="preserve">REACH Restriction </w:t>
            </w:r>
            <w:r w:rsidRPr="00B131EC">
              <w:br/>
            </w:r>
            <w:r>
              <w:t>RoHS</w:t>
            </w:r>
            <w:r w:rsidRPr="00B131EC">
              <w:br/>
            </w:r>
            <w:r>
              <w:t>Batteries</w:t>
            </w:r>
          </w:p>
          <w:p w14:paraId="1C68111F" w14:textId="40CA6B2C" w:rsidR="00EE54D3" w:rsidRPr="00B131EC" w:rsidRDefault="00EE54D3" w:rsidP="00EE54D3">
            <w:pPr>
              <w:pStyle w:val="TableText"/>
              <w:jc w:val="center"/>
            </w:pPr>
            <w:r>
              <w:t>Packaging</w:t>
            </w:r>
            <w:r w:rsidRPr="00B131EC">
              <w:br/>
              <w:t xml:space="preserve">CAN Tox. Subs. </w:t>
            </w:r>
          </w:p>
          <w:p w14:paraId="47A89B9C" w14:textId="0FA1FA85" w:rsidR="00EE54D3" w:rsidRPr="00B131EC" w:rsidRDefault="00EE54D3" w:rsidP="00EE54D3">
            <w:pPr>
              <w:pStyle w:val="TableText"/>
              <w:jc w:val="center"/>
            </w:pPr>
          </w:p>
        </w:tc>
        <w:tc>
          <w:tcPr>
            <w:tcW w:w="0" w:type="auto"/>
            <w:vAlign w:val="center"/>
          </w:tcPr>
          <w:p w14:paraId="66E8DB61" w14:textId="46D0823F" w:rsidR="00EE54D3" w:rsidRPr="00B131EC" w:rsidRDefault="00EE54D3" w:rsidP="00EE54D3">
            <w:pPr>
              <w:pStyle w:val="TableText"/>
              <w:jc w:val="center"/>
            </w:pPr>
            <w:r w:rsidRPr="00017DAE">
              <w:t>EU,</w:t>
            </w:r>
            <w:r>
              <w:t xml:space="preserve"> Canada</w:t>
            </w:r>
          </w:p>
        </w:tc>
        <w:tc>
          <w:tcPr>
            <w:tcW w:w="0" w:type="auto"/>
            <w:vMerge w:val="restart"/>
            <w:shd w:val="clear" w:color="auto" w:fill="auto"/>
            <w:vAlign w:val="center"/>
            <w:hideMark/>
          </w:tcPr>
          <w:p w14:paraId="2A669820" w14:textId="15E3CF90" w:rsidR="00EE54D3" w:rsidRPr="00B131EC" w:rsidRDefault="00F462FD" w:rsidP="00EE54D3">
            <w:pPr>
              <w:pStyle w:val="TableText"/>
              <w:jc w:val="center"/>
            </w:pPr>
            <w:proofErr w:type="spellStart"/>
            <w:r w:rsidRPr="00F462FD">
              <w:rPr>
                <w:rFonts w:hint="eastAsia"/>
              </w:rPr>
              <w:t>电气和电子设备</w:t>
            </w:r>
            <w:proofErr w:type="spellEnd"/>
          </w:p>
        </w:tc>
        <w:tc>
          <w:tcPr>
            <w:tcW w:w="2146" w:type="dxa"/>
            <w:vMerge w:val="restart"/>
            <w:shd w:val="clear" w:color="auto" w:fill="auto"/>
            <w:vAlign w:val="center"/>
            <w:hideMark/>
          </w:tcPr>
          <w:p w14:paraId="67E23B54" w14:textId="3C32F490" w:rsidR="00EE54D3" w:rsidRDefault="0021619A" w:rsidP="00EE54D3">
            <w:pPr>
              <w:pStyle w:val="TableText"/>
              <w:jc w:val="center"/>
              <w:rPr>
                <w:rStyle w:val="Hyperlink"/>
              </w:rPr>
            </w:pPr>
            <w:hyperlink r:id="rId23" w:history="1">
              <w:r w:rsidR="00EE54D3" w:rsidRPr="00B131EC">
                <w:rPr>
                  <w:rStyle w:val="Hyperlink"/>
                </w:rPr>
                <w:t>Conditions in Annex XVII</w:t>
              </w:r>
            </w:hyperlink>
          </w:p>
          <w:p w14:paraId="23381F29" w14:textId="35BEA577" w:rsidR="00EE54D3" w:rsidRPr="004D0BD4" w:rsidRDefault="00EE54D3" w:rsidP="00EE54D3">
            <w:pPr>
              <w:pStyle w:val="TableText"/>
              <w:jc w:val="center"/>
            </w:pPr>
          </w:p>
          <w:p w14:paraId="3CE6BF0B" w14:textId="6508D0BE" w:rsidR="00EE54D3" w:rsidRPr="004D0BD4" w:rsidRDefault="00EE54D3" w:rsidP="00EE54D3">
            <w:pPr>
              <w:pStyle w:val="TableText"/>
              <w:jc w:val="center"/>
            </w:pPr>
          </w:p>
        </w:tc>
      </w:tr>
      <w:tr w:rsidR="00594BC1" w:rsidRPr="00B131EC" w14:paraId="23F4250C" w14:textId="77777777" w:rsidTr="00371B61">
        <w:trPr>
          <w:trHeight w:val="1010"/>
        </w:trPr>
        <w:tc>
          <w:tcPr>
            <w:tcW w:w="0" w:type="auto"/>
            <w:vMerge/>
            <w:shd w:val="clear" w:color="auto" w:fill="auto"/>
            <w:vAlign w:val="center"/>
          </w:tcPr>
          <w:p w14:paraId="60D3EAB3" w14:textId="77777777" w:rsidR="00EE54D3" w:rsidRPr="00B131EC" w:rsidRDefault="00EE54D3" w:rsidP="00EE54D3">
            <w:pPr>
              <w:pStyle w:val="TableText"/>
            </w:pPr>
          </w:p>
        </w:tc>
        <w:tc>
          <w:tcPr>
            <w:tcW w:w="1157" w:type="dxa"/>
            <w:vMerge/>
            <w:shd w:val="clear" w:color="auto" w:fill="auto"/>
            <w:vAlign w:val="center"/>
          </w:tcPr>
          <w:p w14:paraId="3CDFAE7E" w14:textId="77777777" w:rsidR="00EE54D3" w:rsidRPr="00B131EC" w:rsidRDefault="00EE54D3" w:rsidP="00EE54D3">
            <w:pPr>
              <w:pStyle w:val="TableText"/>
              <w:jc w:val="center"/>
            </w:pPr>
          </w:p>
        </w:tc>
        <w:tc>
          <w:tcPr>
            <w:tcW w:w="537" w:type="dxa"/>
            <w:shd w:val="clear" w:color="auto" w:fill="auto"/>
            <w:vAlign w:val="center"/>
          </w:tcPr>
          <w:p w14:paraId="6C35ECF7" w14:textId="597E0028" w:rsidR="00EE54D3" w:rsidRDefault="00EE54D3" w:rsidP="00EE54D3">
            <w:pPr>
              <w:pStyle w:val="TableText"/>
              <w:jc w:val="center"/>
              <w:rPr>
                <w:b/>
              </w:rPr>
            </w:pPr>
            <w:r>
              <w:rPr>
                <w:b/>
              </w:rPr>
              <w:t>R</w:t>
            </w:r>
          </w:p>
        </w:tc>
        <w:tc>
          <w:tcPr>
            <w:tcW w:w="1884" w:type="dxa"/>
            <w:shd w:val="clear" w:color="auto" w:fill="auto"/>
            <w:vAlign w:val="center"/>
          </w:tcPr>
          <w:p w14:paraId="79319D59" w14:textId="77777777" w:rsidR="00EE54D3" w:rsidRDefault="00EE54D3" w:rsidP="00EE54D3">
            <w:pPr>
              <w:pStyle w:val="TableText"/>
              <w:jc w:val="center"/>
            </w:pPr>
            <w:r w:rsidRPr="00B131EC">
              <w:t>REACH Candidate List</w:t>
            </w:r>
          </w:p>
          <w:p w14:paraId="7F6E4D06" w14:textId="77777777" w:rsidR="00EE54D3" w:rsidRPr="00B131EC" w:rsidRDefault="00EE54D3" w:rsidP="00EE54D3">
            <w:pPr>
              <w:pStyle w:val="TableText"/>
              <w:jc w:val="center"/>
            </w:pPr>
            <w:r w:rsidRPr="00B131EC">
              <w:t>US EPA</w:t>
            </w:r>
          </w:p>
          <w:p w14:paraId="6BD0ADB9" w14:textId="458DDC63" w:rsidR="00EE54D3" w:rsidRPr="00B131EC" w:rsidRDefault="00EE54D3" w:rsidP="00EE54D3">
            <w:pPr>
              <w:pStyle w:val="TableText"/>
              <w:jc w:val="center"/>
            </w:pPr>
            <w:r w:rsidRPr="00A54A13">
              <w:t>California Prop 65</w:t>
            </w:r>
          </w:p>
        </w:tc>
        <w:tc>
          <w:tcPr>
            <w:tcW w:w="0" w:type="auto"/>
            <w:vAlign w:val="center"/>
          </w:tcPr>
          <w:p w14:paraId="3FA584EC" w14:textId="693AECB0" w:rsidR="00EE54D3" w:rsidRPr="00017DAE" w:rsidRDefault="00EE54D3" w:rsidP="00EE54D3">
            <w:pPr>
              <w:pStyle w:val="TableText"/>
              <w:jc w:val="center"/>
            </w:pPr>
            <w:r>
              <w:t>EU, US</w:t>
            </w:r>
          </w:p>
        </w:tc>
        <w:tc>
          <w:tcPr>
            <w:tcW w:w="0" w:type="auto"/>
            <w:vMerge/>
            <w:shd w:val="clear" w:color="auto" w:fill="auto"/>
            <w:vAlign w:val="center"/>
          </w:tcPr>
          <w:p w14:paraId="4BE92F2B" w14:textId="77777777" w:rsidR="00EE54D3" w:rsidRPr="00B131EC" w:rsidRDefault="00EE54D3" w:rsidP="00EE54D3">
            <w:pPr>
              <w:pStyle w:val="TableText"/>
              <w:jc w:val="center"/>
            </w:pPr>
          </w:p>
        </w:tc>
        <w:tc>
          <w:tcPr>
            <w:tcW w:w="2146" w:type="dxa"/>
            <w:vMerge/>
            <w:shd w:val="clear" w:color="auto" w:fill="auto"/>
            <w:vAlign w:val="center"/>
          </w:tcPr>
          <w:p w14:paraId="4BC371DE" w14:textId="77777777" w:rsidR="00EE54D3" w:rsidRDefault="00EE54D3" w:rsidP="00EE54D3">
            <w:pPr>
              <w:pStyle w:val="TableText"/>
              <w:jc w:val="center"/>
            </w:pPr>
          </w:p>
        </w:tc>
      </w:tr>
      <w:tr w:rsidR="00594BC1" w:rsidRPr="00B131EC" w14:paraId="78EDA186" w14:textId="77777777" w:rsidTr="00371B61">
        <w:trPr>
          <w:trHeight w:val="819"/>
        </w:trPr>
        <w:tc>
          <w:tcPr>
            <w:tcW w:w="0" w:type="auto"/>
            <w:shd w:val="clear" w:color="auto" w:fill="auto"/>
            <w:vAlign w:val="center"/>
          </w:tcPr>
          <w:p w14:paraId="0F01A346" w14:textId="77777777" w:rsidR="00F462FD" w:rsidRDefault="00F462FD" w:rsidP="00EE54D3">
            <w:pPr>
              <w:pStyle w:val="TableText"/>
            </w:pPr>
            <w:proofErr w:type="spellStart"/>
            <w:r w:rsidRPr="00F462FD">
              <w:rPr>
                <w:rFonts w:hint="eastAsia"/>
              </w:rPr>
              <w:t>氢氧化镉</w:t>
            </w:r>
            <w:proofErr w:type="spellEnd"/>
          </w:p>
          <w:p w14:paraId="49ACC300" w14:textId="5CD914D9" w:rsidR="00EE54D3" w:rsidRPr="00B131EC" w:rsidRDefault="00EE54D3" w:rsidP="00EE54D3">
            <w:pPr>
              <w:pStyle w:val="TableText"/>
            </w:pPr>
            <w:r w:rsidRPr="00B131EC">
              <w:t>Cadmium hydroxide</w:t>
            </w:r>
          </w:p>
        </w:tc>
        <w:tc>
          <w:tcPr>
            <w:tcW w:w="1157" w:type="dxa"/>
            <w:shd w:val="clear" w:color="auto" w:fill="auto"/>
            <w:vAlign w:val="center"/>
          </w:tcPr>
          <w:p w14:paraId="03C1AB26" w14:textId="77777777" w:rsidR="00EE54D3" w:rsidRPr="00B131EC" w:rsidRDefault="00EE54D3" w:rsidP="00EE54D3">
            <w:pPr>
              <w:pStyle w:val="TableText"/>
              <w:jc w:val="center"/>
            </w:pPr>
            <w:r w:rsidRPr="00B131EC">
              <w:t>21041-95-2</w:t>
            </w:r>
          </w:p>
        </w:tc>
        <w:tc>
          <w:tcPr>
            <w:tcW w:w="537" w:type="dxa"/>
            <w:shd w:val="clear" w:color="auto" w:fill="auto"/>
            <w:vAlign w:val="center"/>
          </w:tcPr>
          <w:p w14:paraId="6050B328"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12F5F182" w14:textId="3E66B392" w:rsidR="00EE54D3" w:rsidRPr="00B131EC" w:rsidRDefault="00EE54D3" w:rsidP="00EE54D3">
            <w:pPr>
              <w:pStyle w:val="TableText"/>
              <w:jc w:val="center"/>
            </w:pPr>
            <w:r w:rsidRPr="0004770C">
              <w:t>REACH Candidate List/ Restriction</w:t>
            </w:r>
          </w:p>
        </w:tc>
        <w:tc>
          <w:tcPr>
            <w:tcW w:w="0" w:type="auto"/>
            <w:vAlign w:val="center"/>
          </w:tcPr>
          <w:p w14:paraId="5E09B3DE" w14:textId="52593BE9" w:rsidR="00EE54D3" w:rsidRPr="00B131EC" w:rsidRDefault="00EE54D3" w:rsidP="00EE54D3">
            <w:pPr>
              <w:pStyle w:val="TableText"/>
              <w:jc w:val="center"/>
            </w:pPr>
            <w:r>
              <w:t>EU</w:t>
            </w:r>
          </w:p>
        </w:tc>
        <w:tc>
          <w:tcPr>
            <w:tcW w:w="0" w:type="auto"/>
            <w:shd w:val="clear" w:color="auto" w:fill="auto"/>
            <w:vAlign w:val="center"/>
          </w:tcPr>
          <w:p w14:paraId="003EB1E4" w14:textId="16BE81B9" w:rsidR="00EE54D3" w:rsidRPr="00B131EC" w:rsidRDefault="00F462FD" w:rsidP="00EE54D3">
            <w:pPr>
              <w:pStyle w:val="TableText"/>
              <w:jc w:val="center"/>
            </w:pPr>
            <w:proofErr w:type="spellStart"/>
            <w:r w:rsidRPr="00F462FD">
              <w:rPr>
                <w:rFonts w:hint="eastAsia"/>
              </w:rPr>
              <w:t>用于制造镍镉电池</w:t>
            </w:r>
            <w:proofErr w:type="spellEnd"/>
            <w:r w:rsidR="00EE54D3" w:rsidRPr="00B131EC">
              <w:t>.</w:t>
            </w:r>
          </w:p>
        </w:tc>
        <w:tc>
          <w:tcPr>
            <w:tcW w:w="2146" w:type="dxa"/>
            <w:shd w:val="clear" w:color="auto" w:fill="auto"/>
            <w:vAlign w:val="center"/>
          </w:tcPr>
          <w:p w14:paraId="003B2B02" w14:textId="7A2D006C" w:rsidR="00EE54D3" w:rsidRPr="00B131EC" w:rsidRDefault="0021619A" w:rsidP="00EE54D3">
            <w:pPr>
              <w:pStyle w:val="TableText"/>
              <w:jc w:val="center"/>
            </w:pPr>
            <w:hyperlink r:id="rId24" w:history="1">
              <w:r w:rsidR="00EE54D3" w:rsidRPr="00B131EC">
                <w:rPr>
                  <w:rStyle w:val="Hyperlink"/>
                </w:rPr>
                <w:t>Conditions in Annex XVII</w:t>
              </w:r>
            </w:hyperlink>
          </w:p>
        </w:tc>
      </w:tr>
      <w:tr w:rsidR="00594BC1" w:rsidRPr="00B131EC" w14:paraId="1DD1A23D" w14:textId="77777777" w:rsidTr="00371B61">
        <w:trPr>
          <w:trHeight w:val="1133"/>
        </w:trPr>
        <w:tc>
          <w:tcPr>
            <w:tcW w:w="0" w:type="auto"/>
            <w:shd w:val="clear" w:color="auto" w:fill="auto"/>
            <w:vAlign w:val="center"/>
            <w:hideMark/>
          </w:tcPr>
          <w:p w14:paraId="06E9A6FC" w14:textId="77777777" w:rsidR="00F462FD" w:rsidRDefault="00F462FD" w:rsidP="00EE54D3">
            <w:pPr>
              <w:pStyle w:val="TableText"/>
            </w:pPr>
            <w:proofErr w:type="spellStart"/>
            <w:r w:rsidRPr="00F462FD">
              <w:rPr>
                <w:rFonts w:hint="eastAsia"/>
              </w:rPr>
              <w:t>氧化镉</w:t>
            </w:r>
            <w:proofErr w:type="spellEnd"/>
          </w:p>
          <w:p w14:paraId="5E8C467D" w14:textId="107F83A2" w:rsidR="00EE54D3" w:rsidRPr="00B131EC" w:rsidRDefault="00EE54D3" w:rsidP="00EE54D3">
            <w:pPr>
              <w:pStyle w:val="TableText"/>
            </w:pPr>
            <w:r w:rsidRPr="00B131EC">
              <w:t>Cadmium oxide</w:t>
            </w:r>
          </w:p>
        </w:tc>
        <w:tc>
          <w:tcPr>
            <w:tcW w:w="1157" w:type="dxa"/>
            <w:shd w:val="clear" w:color="auto" w:fill="auto"/>
            <w:vAlign w:val="center"/>
            <w:hideMark/>
          </w:tcPr>
          <w:p w14:paraId="467914DB" w14:textId="77777777" w:rsidR="00EE54D3" w:rsidRPr="00B131EC" w:rsidRDefault="00EE54D3" w:rsidP="00EE54D3">
            <w:pPr>
              <w:pStyle w:val="TableText"/>
              <w:jc w:val="center"/>
            </w:pPr>
            <w:r w:rsidRPr="00B131EC">
              <w:t>1306-19-0</w:t>
            </w:r>
          </w:p>
        </w:tc>
        <w:tc>
          <w:tcPr>
            <w:tcW w:w="537" w:type="dxa"/>
            <w:shd w:val="clear" w:color="auto" w:fill="auto"/>
            <w:vAlign w:val="center"/>
            <w:hideMark/>
          </w:tcPr>
          <w:p w14:paraId="75E1EB7F" w14:textId="496C1F8D"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771469A9" w14:textId="33DE7CCB" w:rsidR="00EE54D3" w:rsidRPr="00B131EC" w:rsidRDefault="00EE54D3" w:rsidP="00EE54D3">
            <w:pPr>
              <w:pStyle w:val="TableText"/>
              <w:jc w:val="center"/>
            </w:pPr>
            <w:r w:rsidRPr="0004770C">
              <w:t>REACH Candidate List/ Restriction</w:t>
            </w:r>
          </w:p>
        </w:tc>
        <w:tc>
          <w:tcPr>
            <w:tcW w:w="0" w:type="auto"/>
            <w:vAlign w:val="center"/>
          </w:tcPr>
          <w:p w14:paraId="4A9DA888" w14:textId="650E2F34" w:rsidR="00EE54D3" w:rsidRPr="00B131EC" w:rsidRDefault="00EE54D3" w:rsidP="00EE54D3">
            <w:pPr>
              <w:pStyle w:val="TableText"/>
              <w:jc w:val="center"/>
            </w:pPr>
            <w:r>
              <w:t>EU</w:t>
            </w:r>
          </w:p>
        </w:tc>
        <w:tc>
          <w:tcPr>
            <w:tcW w:w="0" w:type="auto"/>
            <w:shd w:val="clear" w:color="auto" w:fill="auto"/>
            <w:vAlign w:val="center"/>
            <w:hideMark/>
          </w:tcPr>
          <w:p w14:paraId="6526626B" w14:textId="6F1C388A" w:rsidR="00EE54D3" w:rsidRPr="00B131EC" w:rsidRDefault="00F462FD" w:rsidP="00EE54D3">
            <w:pPr>
              <w:pStyle w:val="TableText"/>
              <w:jc w:val="center"/>
              <w:rPr>
                <w:lang w:eastAsia="zh-CN"/>
              </w:rPr>
            </w:pPr>
            <w:r w:rsidRPr="00F462FD">
              <w:rPr>
                <w:rFonts w:hint="eastAsia"/>
                <w:lang w:eastAsia="zh-CN"/>
              </w:rPr>
              <w:t>用于电子设备，在电源开关触点中</w:t>
            </w:r>
          </w:p>
        </w:tc>
        <w:tc>
          <w:tcPr>
            <w:tcW w:w="2146" w:type="dxa"/>
            <w:shd w:val="clear" w:color="auto" w:fill="auto"/>
            <w:vAlign w:val="center"/>
            <w:hideMark/>
          </w:tcPr>
          <w:p w14:paraId="0C9A7D9D" w14:textId="09DD0B90" w:rsidR="00EE54D3" w:rsidRPr="00B131EC" w:rsidRDefault="0021619A" w:rsidP="00EE54D3">
            <w:pPr>
              <w:pStyle w:val="TableText"/>
              <w:jc w:val="center"/>
            </w:pPr>
            <w:hyperlink r:id="rId25" w:history="1">
              <w:r w:rsidR="00EE54D3" w:rsidRPr="00B131EC">
                <w:rPr>
                  <w:rStyle w:val="Hyperlink"/>
                </w:rPr>
                <w:t>Conditions in Annex XVII</w:t>
              </w:r>
            </w:hyperlink>
          </w:p>
        </w:tc>
      </w:tr>
      <w:tr w:rsidR="00594BC1" w:rsidRPr="00B131EC" w14:paraId="1A025776" w14:textId="77777777" w:rsidTr="00371B61">
        <w:trPr>
          <w:trHeight w:val="2121"/>
        </w:trPr>
        <w:tc>
          <w:tcPr>
            <w:tcW w:w="0" w:type="auto"/>
            <w:shd w:val="clear" w:color="auto" w:fill="auto"/>
            <w:vAlign w:val="center"/>
            <w:hideMark/>
          </w:tcPr>
          <w:p w14:paraId="3E183FA8" w14:textId="77777777" w:rsidR="00F462FD" w:rsidRDefault="00F462FD" w:rsidP="00EE54D3">
            <w:pPr>
              <w:pStyle w:val="TableText"/>
            </w:pPr>
            <w:proofErr w:type="spellStart"/>
            <w:r w:rsidRPr="00F462FD">
              <w:rPr>
                <w:rFonts w:hint="eastAsia"/>
              </w:rPr>
              <w:t>硫酸镉</w:t>
            </w:r>
            <w:proofErr w:type="spellEnd"/>
          </w:p>
          <w:p w14:paraId="3633CB77" w14:textId="6F0C1897" w:rsidR="00EE54D3" w:rsidRPr="00B131EC" w:rsidRDefault="00EE54D3" w:rsidP="00EE54D3">
            <w:pPr>
              <w:pStyle w:val="TableText"/>
            </w:pPr>
            <w:r w:rsidRPr="00B131EC">
              <w:t>Cadmium sulphide</w:t>
            </w:r>
          </w:p>
        </w:tc>
        <w:tc>
          <w:tcPr>
            <w:tcW w:w="1157" w:type="dxa"/>
            <w:shd w:val="clear" w:color="auto" w:fill="auto"/>
            <w:vAlign w:val="center"/>
            <w:hideMark/>
          </w:tcPr>
          <w:p w14:paraId="7C1157E3" w14:textId="77777777" w:rsidR="00EE54D3" w:rsidRPr="00B131EC" w:rsidRDefault="00EE54D3" w:rsidP="00EE54D3">
            <w:pPr>
              <w:pStyle w:val="TableText"/>
              <w:jc w:val="center"/>
            </w:pPr>
            <w:r w:rsidRPr="00B131EC">
              <w:t>1306-23-6</w:t>
            </w:r>
          </w:p>
        </w:tc>
        <w:tc>
          <w:tcPr>
            <w:tcW w:w="537" w:type="dxa"/>
            <w:shd w:val="clear" w:color="auto" w:fill="auto"/>
            <w:vAlign w:val="center"/>
            <w:hideMark/>
          </w:tcPr>
          <w:p w14:paraId="212175AD" w14:textId="1CF1EC28"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1BAC37F4" w14:textId="3816905D" w:rsidR="00EE54D3" w:rsidRPr="00B131EC" w:rsidRDefault="00EE54D3" w:rsidP="00EE54D3">
            <w:pPr>
              <w:pStyle w:val="TableText"/>
              <w:jc w:val="center"/>
            </w:pPr>
            <w:r w:rsidRPr="000531BD">
              <w:t>REACH Candidate List/ Restriction</w:t>
            </w:r>
          </w:p>
        </w:tc>
        <w:tc>
          <w:tcPr>
            <w:tcW w:w="0" w:type="auto"/>
            <w:vAlign w:val="center"/>
          </w:tcPr>
          <w:p w14:paraId="04547538" w14:textId="514998EF" w:rsidR="00EE54D3" w:rsidRPr="00B131EC" w:rsidRDefault="00EE54D3" w:rsidP="00EE54D3">
            <w:pPr>
              <w:pStyle w:val="TableText"/>
              <w:jc w:val="center"/>
            </w:pPr>
            <w:r>
              <w:t>EU</w:t>
            </w:r>
          </w:p>
        </w:tc>
        <w:tc>
          <w:tcPr>
            <w:tcW w:w="0" w:type="auto"/>
            <w:shd w:val="clear" w:color="auto" w:fill="auto"/>
            <w:vAlign w:val="center"/>
            <w:hideMark/>
          </w:tcPr>
          <w:p w14:paraId="38EB57C5" w14:textId="723E3121" w:rsidR="00EE54D3" w:rsidRPr="00B131EC" w:rsidRDefault="00F462FD" w:rsidP="00EE54D3">
            <w:pPr>
              <w:pStyle w:val="TableText"/>
              <w:jc w:val="center"/>
              <w:rPr>
                <w:lang w:eastAsia="zh-CN"/>
              </w:rPr>
            </w:pPr>
            <w:r w:rsidRPr="00F462FD">
              <w:rPr>
                <w:rFonts w:hint="eastAsia"/>
                <w:lang w:eastAsia="zh-CN"/>
              </w:rPr>
              <w:t>用作颜料（亮黄色），制造照片电阻和薄膜形式，并</w:t>
            </w:r>
            <w:proofErr w:type="gramStart"/>
            <w:r w:rsidRPr="00F462FD">
              <w:rPr>
                <w:rFonts w:hint="eastAsia"/>
                <w:lang w:eastAsia="zh-CN"/>
              </w:rPr>
              <w:t>与其他层相</w:t>
            </w:r>
            <w:proofErr w:type="gramEnd"/>
            <w:r w:rsidRPr="00F462FD">
              <w:rPr>
                <w:rFonts w:hint="eastAsia"/>
                <w:lang w:eastAsia="zh-CN"/>
              </w:rPr>
              <w:t>结合，用于某些类型的太阳能电池</w:t>
            </w:r>
          </w:p>
        </w:tc>
        <w:tc>
          <w:tcPr>
            <w:tcW w:w="2146" w:type="dxa"/>
            <w:shd w:val="clear" w:color="auto" w:fill="auto"/>
            <w:vAlign w:val="center"/>
            <w:hideMark/>
          </w:tcPr>
          <w:p w14:paraId="3792E906" w14:textId="00113F3A" w:rsidR="00EE54D3" w:rsidRPr="00B131EC" w:rsidRDefault="0021619A" w:rsidP="00EE54D3">
            <w:pPr>
              <w:pStyle w:val="TableText"/>
              <w:jc w:val="center"/>
            </w:pPr>
            <w:hyperlink r:id="rId26" w:history="1">
              <w:r w:rsidR="00EE54D3" w:rsidRPr="00B131EC">
                <w:rPr>
                  <w:rStyle w:val="Hyperlink"/>
                </w:rPr>
                <w:t>Conditions in Annex XVII</w:t>
              </w:r>
            </w:hyperlink>
          </w:p>
        </w:tc>
      </w:tr>
      <w:tr w:rsidR="00594BC1" w:rsidRPr="00B131EC" w14:paraId="3679DAA8" w14:textId="77777777" w:rsidTr="00371B61">
        <w:trPr>
          <w:trHeight w:val="479"/>
        </w:trPr>
        <w:tc>
          <w:tcPr>
            <w:tcW w:w="0" w:type="auto"/>
            <w:vMerge w:val="restart"/>
            <w:shd w:val="clear" w:color="auto" w:fill="auto"/>
            <w:vAlign w:val="center"/>
            <w:hideMark/>
          </w:tcPr>
          <w:p w14:paraId="66A351D5" w14:textId="77777777" w:rsidR="00702B01" w:rsidRDefault="00702B01" w:rsidP="00EE54D3">
            <w:pPr>
              <w:pStyle w:val="TableText"/>
            </w:pPr>
            <w:r w:rsidRPr="00702B01">
              <w:rPr>
                <w:rFonts w:hint="eastAsia"/>
              </w:rPr>
              <w:t>铬（</w:t>
            </w:r>
            <w:r w:rsidRPr="00702B01">
              <w:rPr>
                <w:rFonts w:hint="eastAsia"/>
              </w:rPr>
              <w:t>VI+</w:t>
            </w:r>
            <w:r w:rsidRPr="00702B01">
              <w:rPr>
                <w:rFonts w:hint="eastAsia"/>
              </w:rPr>
              <w:t>）</w:t>
            </w:r>
            <w:proofErr w:type="spellStart"/>
            <w:r w:rsidRPr="00702B01">
              <w:rPr>
                <w:rFonts w:hint="eastAsia"/>
              </w:rPr>
              <w:t>及含</w:t>
            </w:r>
            <w:proofErr w:type="spellEnd"/>
            <w:r w:rsidRPr="00702B01">
              <w:rPr>
                <w:rFonts w:hint="eastAsia"/>
              </w:rPr>
              <w:t>Cr</w:t>
            </w:r>
            <w:r w:rsidRPr="00702B01">
              <w:rPr>
                <w:rFonts w:hint="eastAsia"/>
              </w:rPr>
              <w:t>（</w:t>
            </w:r>
            <w:r w:rsidRPr="00702B01">
              <w:rPr>
                <w:rFonts w:hint="eastAsia"/>
              </w:rPr>
              <w:t>VI</w:t>
            </w:r>
            <w:r w:rsidRPr="00702B01">
              <w:rPr>
                <w:rFonts w:hint="eastAsia"/>
              </w:rPr>
              <w:t>）</w:t>
            </w:r>
            <w:proofErr w:type="spellStart"/>
            <w:r w:rsidRPr="00702B01">
              <w:rPr>
                <w:rFonts w:hint="eastAsia"/>
              </w:rPr>
              <w:t>化合物</w:t>
            </w:r>
            <w:proofErr w:type="spellEnd"/>
          </w:p>
          <w:p w14:paraId="64E81A82" w14:textId="405A6361" w:rsidR="00EE54D3" w:rsidRPr="00B131EC" w:rsidRDefault="00EE54D3" w:rsidP="00EE54D3">
            <w:pPr>
              <w:pStyle w:val="TableText"/>
            </w:pPr>
            <w:r w:rsidRPr="00B131EC">
              <w:t xml:space="preserve">Chrome (VI+) and compounds contain </w:t>
            </w:r>
            <w:proofErr w:type="gramStart"/>
            <w:r w:rsidRPr="00B131EC">
              <w:t>Cr(</w:t>
            </w:r>
            <w:proofErr w:type="gramEnd"/>
            <w:r w:rsidRPr="00B131EC">
              <w:t>VI)</w:t>
            </w:r>
          </w:p>
        </w:tc>
        <w:tc>
          <w:tcPr>
            <w:tcW w:w="1157" w:type="dxa"/>
            <w:vMerge w:val="restart"/>
            <w:shd w:val="clear" w:color="auto" w:fill="auto"/>
            <w:vAlign w:val="center"/>
            <w:hideMark/>
          </w:tcPr>
          <w:p w14:paraId="374DDE98" w14:textId="333F7C15" w:rsidR="00EE54D3" w:rsidRPr="00B131EC" w:rsidRDefault="00702B01" w:rsidP="00EE54D3">
            <w:pPr>
              <w:pStyle w:val="TableText"/>
              <w:jc w:val="center"/>
              <w:rPr>
                <w:lang w:eastAsia="zh-CN"/>
              </w:rPr>
            </w:pPr>
            <w:r>
              <w:rPr>
                <w:rFonts w:hint="eastAsia"/>
                <w:lang w:eastAsia="zh-CN"/>
              </w:rPr>
              <w:t>参见备注</w:t>
            </w:r>
            <w:r>
              <w:rPr>
                <w:rFonts w:hint="eastAsia"/>
                <w:lang w:eastAsia="zh-CN"/>
              </w:rPr>
              <w:t>2</w:t>
            </w:r>
          </w:p>
        </w:tc>
        <w:tc>
          <w:tcPr>
            <w:tcW w:w="537" w:type="dxa"/>
            <w:shd w:val="clear" w:color="auto" w:fill="auto"/>
            <w:vAlign w:val="center"/>
            <w:hideMark/>
          </w:tcPr>
          <w:p w14:paraId="18D4C69B" w14:textId="22D2A80B" w:rsidR="00EE54D3" w:rsidRPr="00B131EC" w:rsidRDefault="00EE54D3" w:rsidP="00EE54D3">
            <w:pPr>
              <w:pStyle w:val="TableText"/>
              <w:jc w:val="center"/>
              <w:rPr>
                <w:b/>
              </w:rPr>
            </w:pPr>
            <w:r>
              <w:rPr>
                <w:b/>
              </w:rPr>
              <w:t>P</w:t>
            </w:r>
          </w:p>
        </w:tc>
        <w:tc>
          <w:tcPr>
            <w:tcW w:w="1884" w:type="dxa"/>
            <w:shd w:val="clear" w:color="auto" w:fill="auto"/>
            <w:vAlign w:val="center"/>
            <w:hideMark/>
          </w:tcPr>
          <w:p w14:paraId="6D5823BD" w14:textId="4DDC66B3" w:rsidR="00EE54D3" w:rsidRDefault="00EE54D3" w:rsidP="00EE54D3">
            <w:pPr>
              <w:pStyle w:val="TableText"/>
              <w:jc w:val="center"/>
            </w:pPr>
            <w:r>
              <w:t>RoHS</w:t>
            </w:r>
          </w:p>
          <w:p w14:paraId="367941EA" w14:textId="7264E91B" w:rsidR="00EE54D3" w:rsidRPr="00B131EC" w:rsidRDefault="00EE54D3" w:rsidP="00EE54D3">
            <w:pPr>
              <w:pStyle w:val="TableText"/>
              <w:jc w:val="center"/>
            </w:pPr>
            <w:r>
              <w:t>Packaging</w:t>
            </w:r>
          </w:p>
          <w:p w14:paraId="35D3D471" w14:textId="5685ED73" w:rsidR="00EE54D3" w:rsidRPr="00B131EC" w:rsidRDefault="00EE54D3" w:rsidP="00EE54D3">
            <w:pPr>
              <w:pStyle w:val="TableText"/>
              <w:jc w:val="center"/>
            </w:pPr>
          </w:p>
        </w:tc>
        <w:tc>
          <w:tcPr>
            <w:tcW w:w="0" w:type="auto"/>
            <w:vAlign w:val="center"/>
          </w:tcPr>
          <w:p w14:paraId="201A2330" w14:textId="3264F7D6" w:rsidR="00EE54D3" w:rsidRPr="00B131EC" w:rsidRDefault="00EE54D3" w:rsidP="00EE54D3">
            <w:pPr>
              <w:pStyle w:val="TableText"/>
              <w:jc w:val="center"/>
            </w:pPr>
            <w:r w:rsidRPr="00017DAE">
              <w:t>EU</w:t>
            </w:r>
          </w:p>
        </w:tc>
        <w:tc>
          <w:tcPr>
            <w:tcW w:w="0" w:type="auto"/>
            <w:vMerge w:val="restart"/>
            <w:shd w:val="clear" w:color="auto" w:fill="auto"/>
            <w:vAlign w:val="center"/>
            <w:hideMark/>
          </w:tcPr>
          <w:p w14:paraId="1A89CC5E" w14:textId="17EF2F14" w:rsidR="00EE54D3" w:rsidRPr="00B131EC" w:rsidRDefault="00702B01" w:rsidP="00EE54D3">
            <w:pPr>
              <w:pStyle w:val="TableText"/>
              <w:jc w:val="center"/>
              <w:rPr>
                <w:lang w:eastAsia="zh-CN"/>
              </w:rPr>
            </w:pPr>
            <w:r w:rsidRPr="00702B01">
              <w:rPr>
                <w:rFonts w:hint="eastAsia"/>
                <w:lang w:eastAsia="zh-CN"/>
              </w:rPr>
              <w:t>电气和电子设备。表面处理。在如涂料中的颜料。</w:t>
            </w:r>
          </w:p>
        </w:tc>
        <w:tc>
          <w:tcPr>
            <w:tcW w:w="2146" w:type="dxa"/>
            <w:vMerge w:val="restart"/>
            <w:shd w:val="clear" w:color="auto" w:fill="auto"/>
            <w:vAlign w:val="center"/>
            <w:hideMark/>
          </w:tcPr>
          <w:p w14:paraId="6D724DA9" w14:textId="77777777" w:rsidR="00371B61" w:rsidRDefault="00371B61" w:rsidP="00371B61">
            <w:pPr>
              <w:pStyle w:val="TableText"/>
              <w:jc w:val="center"/>
              <w:rPr>
                <w:lang w:eastAsia="zh-CN"/>
              </w:rPr>
            </w:pPr>
            <w:r>
              <w:rPr>
                <w:rFonts w:hint="eastAsia"/>
                <w:lang w:eastAsia="zh-CN"/>
              </w:rPr>
              <w:t>欧盟：</w:t>
            </w:r>
            <w:r>
              <w:rPr>
                <w:rFonts w:hint="eastAsia"/>
                <w:lang w:eastAsia="zh-CN"/>
              </w:rPr>
              <w:t>P</w:t>
            </w:r>
            <w:r>
              <w:rPr>
                <w:rFonts w:hint="eastAsia"/>
                <w:lang w:eastAsia="zh-CN"/>
              </w:rPr>
              <w:t>：用于</w:t>
            </w:r>
            <w:r>
              <w:rPr>
                <w:rFonts w:hint="eastAsia"/>
                <w:lang w:eastAsia="zh-CN"/>
              </w:rPr>
              <w:t xml:space="preserve"> RoHS </w:t>
            </w:r>
            <w:r>
              <w:rPr>
                <w:rFonts w:hint="eastAsia"/>
                <w:lang w:eastAsia="zh-CN"/>
              </w:rPr>
              <w:t>规定的所有应用和包装中，</w:t>
            </w:r>
            <w:r>
              <w:rPr>
                <w:rFonts w:hint="eastAsia"/>
                <w:lang w:eastAsia="zh-CN"/>
              </w:rPr>
              <w:t>0.1% w/w</w:t>
            </w:r>
            <w:r>
              <w:rPr>
                <w:rFonts w:hint="eastAsia"/>
                <w:lang w:eastAsia="zh-CN"/>
              </w:rPr>
              <w:t>。</w:t>
            </w:r>
          </w:p>
          <w:p w14:paraId="3371F968" w14:textId="0F62F2C8" w:rsidR="00EE54D3" w:rsidRPr="00B131EC" w:rsidRDefault="00371B61" w:rsidP="00371B61">
            <w:pPr>
              <w:pStyle w:val="TableText"/>
              <w:jc w:val="center"/>
            </w:pPr>
            <w:r>
              <w:rPr>
                <w:rFonts w:hint="eastAsia"/>
              </w:rPr>
              <w:lastRenderedPageBreak/>
              <w:t>CH</w:t>
            </w:r>
            <w:r>
              <w:rPr>
                <w:rFonts w:hint="eastAsia"/>
              </w:rPr>
              <w:t>：</w:t>
            </w:r>
            <w:proofErr w:type="spellStart"/>
            <w:r>
              <w:rPr>
                <w:rFonts w:hint="eastAsia"/>
              </w:rPr>
              <w:t>包装中的</w:t>
            </w:r>
            <w:proofErr w:type="spellEnd"/>
            <w:r>
              <w:rPr>
                <w:rFonts w:hint="eastAsia"/>
              </w:rPr>
              <w:t xml:space="preserve"> P</w:t>
            </w:r>
            <w:r>
              <w:rPr>
                <w:rFonts w:hint="eastAsia"/>
              </w:rPr>
              <w:t>，</w:t>
            </w:r>
            <w:proofErr w:type="spellStart"/>
            <w:r>
              <w:rPr>
                <w:rFonts w:hint="eastAsia"/>
              </w:rPr>
              <w:t>限值</w:t>
            </w:r>
            <w:proofErr w:type="spellEnd"/>
            <w:r>
              <w:rPr>
                <w:rFonts w:hint="eastAsia"/>
              </w:rPr>
              <w:t>：</w:t>
            </w:r>
            <w:r>
              <w:rPr>
                <w:rFonts w:hint="eastAsia"/>
              </w:rPr>
              <w:t>0.01% w/w</w:t>
            </w:r>
          </w:p>
        </w:tc>
      </w:tr>
      <w:tr w:rsidR="00594BC1" w:rsidRPr="00B131EC" w14:paraId="1DD866BF" w14:textId="77777777" w:rsidTr="00371B61">
        <w:trPr>
          <w:trHeight w:val="478"/>
        </w:trPr>
        <w:tc>
          <w:tcPr>
            <w:tcW w:w="0" w:type="auto"/>
            <w:vMerge/>
            <w:shd w:val="clear" w:color="auto" w:fill="auto"/>
            <w:vAlign w:val="center"/>
          </w:tcPr>
          <w:p w14:paraId="662EF0C7" w14:textId="77777777" w:rsidR="00EE54D3" w:rsidRPr="00B131EC" w:rsidRDefault="00EE54D3" w:rsidP="00EE54D3">
            <w:pPr>
              <w:pStyle w:val="TableText"/>
            </w:pPr>
          </w:p>
        </w:tc>
        <w:tc>
          <w:tcPr>
            <w:tcW w:w="1157" w:type="dxa"/>
            <w:vMerge/>
            <w:shd w:val="clear" w:color="auto" w:fill="auto"/>
            <w:vAlign w:val="center"/>
          </w:tcPr>
          <w:p w14:paraId="31D7F4EF" w14:textId="77777777" w:rsidR="00EE54D3" w:rsidRPr="00B131EC" w:rsidRDefault="00EE54D3" w:rsidP="00EE54D3">
            <w:pPr>
              <w:pStyle w:val="TableText"/>
              <w:jc w:val="center"/>
            </w:pPr>
          </w:p>
        </w:tc>
        <w:tc>
          <w:tcPr>
            <w:tcW w:w="537" w:type="dxa"/>
            <w:shd w:val="clear" w:color="auto" w:fill="auto"/>
            <w:vAlign w:val="center"/>
          </w:tcPr>
          <w:p w14:paraId="523E6761" w14:textId="06857987" w:rsidR="00EE54D3" w:rsidRPr="00B131EC" w:rsidRDefault="00EE54D3" w:rsidP="00EE54D3">
            <w:pPr>
              <w:pStyle w:val="TableText"/>
              <w:jc w:val="center"/>
              <w:rPr>
                <w:b/>
              </w:rPr>
            </w:pPr>
            <w:r>
              <w:rPr>
                <w:b/>
              </w:rPr>
              <w:t>R</w:t>
            </w:r>
          </w:p>
        </w:tc>
        <w:tc>
          <w:tcPr>
            <w:tcW w:w="1884" w:type="dxa"/>
            <w:shd w:val="clear" w:color="auto" w:fill="auto"/>
            <w:vAlign w:val="center"/>
          </w:tcPr>
          <w:p w14:paraId="1B5CC296" w14:textId="23DBED16" w:rsidR="00EE54D3" w:rsidRPr="00B131EC" w:rsidRDefault="00EE54D3" w:rsidP="00EE54D3">
            <w:pPr>
              <w:pStyle w:val="TableText"/>
              <w:jc w:val="center"/>
            </w:pPr>
            <w:r w:rsidRPr="00B131EC">
              <w:t>CAN Tox. Subs.</w:t>
            </w:r>
          </w:p>
          <w:p w14:paraId="3F10CB61" w14:textId="50A1BB00" w:rsidR="00EE54D3" w:rsidRDefault="00EE54D3" w:rsidP="00EE54D3">
            <w:pPr>
              <w:pStyle w:val="TableText"/>
              <w:jc w:val="center"/>
            </w:pPr>
            <w:r w:rsidRPr="00A54A13">
              <w:t>California Prop 65</w:t>
            </w:r>
          </w:p>
        </w:tc>
        <w:tc>
          <w:tcPr>
            <w:tcW w:w="0" w:type="auto"/>
            <w:vAlign w:val="center"/>
          </w:tcPr>
          <w:p w14:paraId="02572B99" w14:textId="668496B2" w:rsidR="00EE54D3" w:rsidRPr="00017DAE" w:rsidRDefault="00EE54D3" w:rsidP="00EE54D3">
            <w:pPr>
              <w:pStyle w:val="TableText"/>
              <w:jc w:val="center"/>
            </w:pPr>
            <w:r>
              <w:t>Canada, US</w:t>
            </w:r>
          </w:p>
        </w:tc>
        <w:tc>
          <w:tcPr>
            <w:tcW w:w="0" w:type="auto"/>
            <w:vMerge/>
            <w:shd w:val="clear" w:color="auto" w:fill="auto"/>
            <w:vAlign w:val="center"/>
          </w:tcPr>
          <w:p w14:paraId="65303A83" w14:textId="77777777" w:rsidR="00EE54D3" w:rsidRPr="00B131EC" w:rsidRDefault="00EE54D3" w:rsidP="00EE54D3">
            <w:pPr>
              <w:pStyle w:val="TableText"/>
              <w:jc w:val="center"/>
            </w:pPr>
          </w:p>
        </w:tc>
        <w:tc>
          <w:tcPr>
            <w:tcW w:w="2146" w:type="dxa"/>
            <w:vMerge/>
            <w:shd w:val="clear" w:color="auto" w:fill="auto"/>
            <w:vAlign w:val="center"/>
          </w:tcPr>
          <w:p w14:paraId="06419AB3" w14:textId="77777777" w:rsidR="00EE54D3" w:rsidRPr="00B131EC" w:rsidRDefault="00EE54D3" w:rsidP="00EE54D3">
            <w:pPr>
              <w:pStyle w:val="TableText"/>
              <w:jc w:val="center"/>
            </w:pPr>
          </w:p>
        </w:tc>
      </w:tr>
      <w:tr w:rsidR="00594BC1" w:rsidRPr="00B131EC" w14:paraId="748D5027" w14:textId="77777777" w:rsidTr="00371B61">
        <w:trPr>
          <w:trHeight w:val="1049"/>
        </w:trPr>
        <w:tc>
          <w:tcPr>
            <w:tcW w:w="0" w:type="auto"/>
            <w:shd w:val="clear" w:color="auto" w:fill="auto"/>
            <w:vAlign w:val="center"/>
            <w:hideMark/>
          </w:tcPr>
          <w:p w14:paraId="2F512597" w14:textId="77777777" w:rsidR="00702B01" w:rsidRDefault="00702B01" w:rsidP="00EE54D3">
            <w:pPr>
              <w:pStyle w:val="TableText"/>
            </w:pPr>
            <w:proofErr w:type="spellStart"/>
            <w:r w:rsidRPr="00702B01">
              <w:rPr>
                <w:rFonts w:hint="eastAsia"/>
              </w:rPr>
              <w:t>三氧化铬</w:t>
            </w:r>
            <w:proofErr w:type="spellEnd"/>
          </w:p>
          <w:p w14:paraId="7BC62AA1" w14:textId="2D3D9A31" w:rsidR="00EE54D3" w:rsidRPr="00B131EC" w:rsidRDefault="00EE54D3" w:rsidP="00EE54D3">
            <w:pPr>
              <w:pStyle w:val="TableText"/>
            </w:pPr>
            <w:r w:rsidRPr="00B131EC">
              <w:t>Chromium trioxide</w:t>
            </w:r>
          </w:p>
        </w:tc>
        <w:tc>
          <w:tcPr>
            <w:tcW w:w="1157" w:type="dxa"/>
            <w:shd w:val="clear" w:color="auto" w:fill="auto"/>
            <w:vAlign w:val="center"/>
            <w:hideMark/>
          </w:tcPr>
          <w:p w14:paraId="7C5E6D41" w14:textId="77777777" w:rsidR="00EE54D3" w:rsidRPr="00B131EC" w:rsidRDefault="00EE54D3" w:rsidP="00EE54D3">
            <w:pPr>
              <w:pStyle w:val="TableText"/>
              <w:jc w:val="center"/>
            </w:pPr>
            <w:r w:rsidRPr="00B131EC">
              <w:t>1333-82-0</w:t>
            </w:r>
          </w:p>
        </w:tc>
        <w:tc>
          <w:tcPr>
            <w:tcW w:w="537" w:type="dxa"/>
            <w:shd w:val="clear" w:color="auto" w:fill="auto"/>
            <w:vAlign w:val="center"/>
            <w:hideMark/>
          </w:tcPr>
          <w:p w14:paraId="760D7D84" w14:textId="648E7E0E" w:rsidR="00EE54D3" w:rsidRPr="00B131EC" w:rsidRDefault="00EE54D3" w:rsidP="00EE54D3">
            <w:pPr>
              <w:pStyle w:val="TableText"/>
              <w:jc w:val="center"/>
              <w:rPr>
                <w:b/>
              </w:rPr>
            </w:pPr>
            <w:r>
              <w:rPr>
                <w:b/>
              </w:rPr>
              <w:t>P</w:t>
            </w:r>
          </w:p>
        </w:tc>
        <w:tc>
          <w:tcPr>
            <w:tcW w:w="1884" w:type="dxa"/>
            <w:shd w:val="clear" w:color="auto" w:fill="auto"/>
            <w:vAlign w:val="center"/>
            <w:hideMark/>
          </w:tcPr>
          <w:p w14:paraId="7E952144" w14:textId="07D52E84" w:rsidR="00EE54D3" w:rsidRPr="00B131EC" w:rsidRDefault="00EE54D3" w:rsidP="00EE54D3">
            <w:pPr>
              <w:pStyle w:val="TableText"/>
              <w:jc w:val="center"/>
            </w:pPr>
            <w:r w:rsidRPr="00B131EC">
              <w:t xml:space="preserve">REACH Candidate List </w:t>
            </w:r>
            <w:r>
              <w:t xml:space="preserve">/ </w:t>
            </w:r>
            <w:r w:rsidRPr="00B131EC">
              <w:t xml:space="preserve">Authorisation </w:t>
            </w:r>
            <w:r w:rsidRPr="00B131EC">
              <w:br/>
            </w:r>
            <w:r>
              <w:t>RoHS</w:t>
            </w:r>
          </w:p>
        </w:tc>
        <w:tc>
          <w:tcPr>
            <w:tcW w:w="0" w:type="auto"/>
            <w:vAlign w:val="center"/>
          </w:tcPr>
          <w:p w14:paraId="04F9D686" w14:textId="2BF8840B" w:rsidR="00EE54D3" w:rsidRPr="00B131EC" w:rsidRDefault="00EE54D3" w:rsidP="00EE54D3">
            <w:pPr>
              <w:pStyle w:val="TableText"/>
              <w:jc w:val="center"/>
            </w:pPr>
            <w:r>
              <w:t>EU</w:t>
            </w:r>
          </w:p>
        </w:tc>
        <w:tc>
          <w:tcPr>
            <w:tcW w:w="0" w:type="auto"/>
            <w:shd w:val="clear" w:color="auto" w:fill="auto"/>
            <w:vAlign w:val="center"/>
            <w:hideMark/>
          </w:tcPr>
          <w:p w14:paraId="3A2A38B2" w14:textId="3AC69289" w:rsidR="00EE54D3" w:rsidRPr="00B131EC" w:rsidRDefault="00702B01" w:rsidP="00EE54D3">
            <w:pPr>
              <w:pStyle w:val="TableText"/>
              <w:jc w:val="center"/>
              <w:rPr>
                <w:lang w:eastAsia="zh-CN"/>
              </w:rPr>
            </w:pPr>
            <w:r w:rsidRPr="00702B01">
              <w:rPr>
                <w:rFonts w:hint="eastAsia"/>
                <w:lang w:eastAsia="zh-CN"/>
              </w:rPr>
              <w:t>ROHS</w:t>
            </w:r>
            <w:r>
              <w:rPr>
                <w:rFonts w:hint="eastAsia"/>
                <w:lang w:eastAsia="zh-CN"/>
              </w:rPr>
              <w:t>：</w:t>
            </w:r>
            <w:r w:rsidRPr="00702B01">
              <w:rPr>
                <w:rFonts w:hint="eastAsia"/>
                <w:lang w:eastAsia="zh-CN"/>
              </w:rPr>
              <w:t>电气和电子设备。木材防腐剂。金属的表面处理</w:t>
            </w:r>
          </w:p>
        </w:tc>
        <w:tc>
          <w:tcPr>
            <w:tcW w:w="2146" w:type="dxa"/>
            <w:shd w:val="clear" w:color="auto" w:fill="auto"/>
            <w:vAlign w:val="center"/>
            <w:hideMark/>
          </w:tcPr>
          <w:p w14:paraId="00CDDC69" w14:textId="6C05FA73" w:rsidR="00EE54D3" w:rsidRPr="00B131EC" w:rsidRDefault="00371B61" w:rsidP="00EE54D3">
            <w:pPr>
              <w:pStyle w:val="TableText"/>
              <w:jc w:val="center"/>
            </w:pPr>
            <w:proofErr w:type="spellStart"/>
            <w:r>
              <w:rPr>
                <w:rFonts w:hint="eastAsia"/>
              </w:rPr>
              <w:t>欧盟</w:t>
            </w:r>
            <w:proofErr w:type="spellEnd"/>
            <w:r w:rsidR="00EE54D3" w:rsidRPr="00B131EC">
              <w:t xml:space="preserve">: </w:t>
            </w:r>
            <w:r w:rsidR="00806129">
              <w:rPr>
                <w:rFonts w:hint="eastAsia"/>
                <w:lang w:eastAsia="zh-CN"/>
              </w:rPr>
              <w:t>日落时间</w:t>
            </w:r>
            <w:r w:rsidR="00EE54D3" w:rsidRPr="00B131EC">
              <w:t>21/09/2017</w:t>
            </w:r>
          </w:p>
        </w:tc>
      </w:tr>
      <w:tr w:rsidR="00594BC1" w:rsidRPr="00B131EC" w14:paraId="77DD032A" w14:textId="77777777" w:rsidTr="00371B61">
        <w:tc>
          <w:tcPr>
            <w:tcW w:w="0" w:type="auto"/>
            <w:shd w:val="clear" w:color="auto" w:fill="auto"/>
            <w:vAlign w:val="center"/>
          </w:tcPr>
          <w:p w14:paraId="53EDB76D" w14:textId="77777777" w:rsidR="00702B01" w:rsidRDefault="00702B01" w:rsidP="00EE54D3">
            <w:pPr>
              <w:pStyle w:val="TableText"/>
            </w:pPr>
            <w:r w:rsidRPr="00702B01">
              <w:rPr>
                <w:rFonts w:hint="eastAsia"/>
              </w:rPr>
              <w:t>钴</w:t>
            </w:r>
            <w:r w:rsidRPr="00702B01">
              <w:rPr>
                <w:rFonts w:hint="eastAsia"/>
              </w:rPr>
              <w:t>/</w:t>
            </w:r>
            <w:proofErr w:type="spellStart"/>
            <w:r w:rsidRPr="00702B01">
              <w:rPr>
                <w:rFonts w:hint="eastAsia"/>
              </w:rPr>
              <w:t>钴化物</w:t>
            </w:r>
            <w:proofErr w:type="spellEnd"/>
          </w:p>
          <w:p w14:paraId="35907850" w14:textId="65F06F61" w:rsidR="00EE54D3" w:rsidRPr="00B131EC" w:rsidRDefault="00EE54D3" w:rsidP="00EE54D3">
            <w:pPr>
              <w:pStyle w:val="TableText"/>
            </w:pPr>
            <w:r w:rsidRPr="00B131EC">
              <w:t>Cobalt/Cobalt compounds</w:t>
            </w:r>
          </w:p>
        </w:tc>
        <w:tc>
          <w:tcPr>
            <w:tcW w:w="1157" w:type="dxa"/>
            <w:shd w:val="clear" w:color="auto" w:fill="auto"/>
            <w:vAlign w:val="center"/>
          </w:tcPr>
          <w:p w14:paraId="02645415" w14:textId="77777777" w:rsidR="00EE54D3" w:rsidRPr="00B131EC" w:rsidRDefault="00EE54D3" w:rsidP="00EE54D3">
            <w:pPr>
              <w:pStyle w:val="TableText"/>
              <w:jc w:val="center"/>
            </w:pPr>
          </w:p>
        </w:tc>
        <w:tc>
          <w:tcPr>
            <w:tcW w:w="537" w:type="dxa"/>
            <w:shd w:val="clear" w:color="auto" w:fill="auto"/>
            <w:vAlign w:val="center"/>
          </w:tcPr>
          <w:p w14:paraId="7874CC85" w14:textId="404CD296"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33D7147C" w14:textId="6D3146C3" w:rsidR="00EE54D3" w:rsidRPr="00B131EC" w:rsidRDefault="00EE54D3" w:rsidP="0069642A">
            <w:pPr>
              <w:pStyle w:val="TableText"/>
              <w:jc w:val="center"/>
            </w:pPr>
            <w:r w:rsidRPr="003E5B77">
              <w:t>Eco Design</w:t>
            </w:r>
          </w:p>
        </w:tc>
        <w:tc>
          <w:tcPr>
            <w:tcW w:w="0" w:type="auto"/>
            <w:vAlign w:val="center"/>
          </w:tcPr>
          <w:p w14:paraId="340675FE" w14:textId="3C753420" w:rsidR="00EE54D3" w:rsidRPr="00B131EC" w:rsidRDefault="00EE54D3" w:rsidP="00EE54D3">
            <w:pPr>
              <w:pStyle w:val="TableText"/>
              <w:jc w:val="center"/>
            </w:pPr>
            <w:r>
              <w:t>EU</w:t>
            </w:r>
          </w:p>
        </w:tc>
        <w:tc>
          <w:tcPr>
            <w:tcW w:w="0" w:type="auto"/>
            <w:shd w:val="clear" w:color="auto" w:fill="auto"/>
            <w:vAlign w:val="center"/>
          </w:tcPr>
          <w:p w14:paraId="5D39B0C9" w14:textId="31D672ED" w:rsidR="00EE54D3" w:rsidRPr="00B131EC" w:rsidRDefault="00702B01" w:rsidP="00EE54D3">
            <w:pPr>
              <w:pStyle w:val="TableText"/>
              <w:jc w:val="center"/>
              <w:rPr>
                <w:lang w:eastAsia="zh-CN"/>
              </w:rPr>
            </w:pPr>
            <w:r w:rsidRPr="00702B01">
              <w:rPr>
                <w:rFonts w:hint="eastAsia"/>
                <w:lang w:eastAsia="zh-CN"/>
              </w:rPr>
              <w:t>用于计算机服务器和在线数据存储产品的电池中</w:t>
            </w:r>
          </w:p>
        </w:tc>
        <w:tc>
          <w:tcPr>
            <w:tcW w:w="2146" w:type="dxa"/>
            <w:shd w:val="clear" w:color="auto" w:fill="auto"/>
            <w:vAlign w:val="center"/>
          </w:tcPr>
          <w:p w14:paraId="094003C3" w14:textId="0D0A91D9" w:rsidR="00EE54D3" w:rsidRPr="00B131EC" w:rsidRDefault="00C8387E" w:rsidP="00EE54D3">
            <w:pPr>
              <w:pStyle w:val="TableText"/>
              <w:jc w:val="center"/>
            </w:pPr>
            <w:r>
              <w:rPr>
                <w:rFonts w:hint="eastAsia"/>
                <w:lang w:eastAsia="zh-CN"/>
              </w:rPr>
              <w:t>必须将含量告知用户</w:t>
            </w:r>
          </w:p>
        </w:tc>
      </w:tr>
      <w:tr w:rsidR="00594BC1" w:rsidRPr="00B131EC" w14:paraId="3BA01614" w14:textId="77777777" w:rsidTr="00371B61">
        <w:trPr>
          <w:trHeight w:val="684"/>
        </w:trPr>
        <w:tc>
          <w:tcPr>
            <w:tcW w:w="0" w:type="auto"/>
            <w:shd w:val="clear" w:color="auto" w:fill="auto"/>
            <w:vAlign w:val="center"/>
            <w:hideMark/>
          </w:tcPr>
          <w:p w14:paraId="0B23BAFF" w14:textId="77777777" w:rsidR="00702B01" w:rsidRDefault="00702B01" w:rsidP="00EE54D3">
            <w:pPr>
              <w:pStyle w:val="TableText"/>
            </w:pPr>
            <w:proofErr w:type="spellStart"/>
            <w:r w:rsidRPr="00702B01">
              <w:rPr>
                <w:rFonts w:hint="eastAsia"/>
              </w:rPr>
              <w:t>氯化钴</w:t>
            </w:r>
            <w:proofErr w:type="spellEnd"/>
          </w:p>
          <w:p w14:paraId="75AD0F29" w14:textId="49638CF7" w:rsidR="00EE54D3" w:rsidRPr="00B131EC" w:rsidRDefault="00EE54D3" w:rsidP="00EE54D3">
            <w:pPr>
              <w:pStyle w:val="TableText"/>
            </w:pPr>
            <w:r w:rsidRPr="00B131EC">
              <w:t>Cobalt dichloride</w:t>
            </w:r>
          </w:p>
        </w:tc>
        <w:tc>
          <w:tcPr>
            <w:tcW w:w="1157" w:type="dxa"/>
            <w:shd w:val="clear" w:color="auto" w:fill="auto"/>
            <w:vAlign w:val="center"/>
            <w:hideMark/>
          </w:tcPr>
          <w:p w14:paraId="0B2BA044" w14:textId="77777777" w:rsidR="00EE54D3" w:rsidRPr="00B131EC" w:rsidRDefault="00EE54D3" w:rsidP="00EE54D3">
            <w:pPr>
              <w:pStyle w:val="TableText"/>
              <w:jc w:val="center"/>
            </w:pPr>
            <w:r w:rsidRPr="00B131EC">
              <w:t>7646-79-9</w:t>
            </w:r>
          </w:p>
        </w:tc>
        <w:tc>
          <w:tcPr>
            <w:tcW w:w="537" w:type="dxa"/>
            <w:shd w:val="clear" w:color="auto" w:fill="auto"/>
            <w:vAlign w:val="center"/>
            <w:hideMark/>
          </w:tcPr>
          <w:p w14:paraId="0CF3E232"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03393D55" w14:textId="65967C85" w:rsidR="00EE54D3" w:rsidRPr="00B131EC" w:rsidRDefault="00EE54D3" w:rsidP="00EE54D3">
            <w:pPr>
              <w:pStyle w:val="TableText"/>
              <w:jc w:val="center"/>
            </w:pPr>
            <w:r w:rsidRPr="00B131EC">
              <w:t xml:space="preserve">REACH Candidate List </w:t>
            </w:r>
            <w:r w:rsidRPr="00B131EC">
              <w:br/>
              <w:t>CAN NPRI</w:t>
            </w:r>
          </w:p>
        </w:tc>
        <w:tc>
          <w:tcPr>
            <w:tcW w:w="0" w:type="auto"/>
            <w:vAlign w:val="center"/>
          </w:tcPr>
          <w:p w14:paraId="719CE1C7" w14:textId="149BBA86" w:rsidR="00EE54D3" w:rsidRPr="00B131EC" w:rsidRDefault="00EE54D3" w:rsidP="00EE54D3">
            <w:pPr>
              <w:pStyle w:val="TableText"/>
              <w:jc w:val="center"/>
            </w:pPr>
            <w:r w:rsidRPr="00017DAE">
              <w:t xml:space="preserve">EU, </w:t>
            </w:r>
            <w:r>
              <w:t>Canada</w:t>
            </w:r>
          </w:p>
        </w:tc>
        <w:tc>
          <w:tcPr>
            <w:tcW w:w="0" w:type="auto"/>
            <w:shd w:val="clear" w:color="auto" w:fill="auto"/>
            <w:vAlign w:val="center"/>
            <w:hideMark/>
          </w:tcPr>
          <w:p w14:paraId="45F29CF3" w14:textId="543C9C8B" w:rsidR="00EE54D3" w:rsidRPr="00B131EC" w:rsidRDefault="00702B01" w:rsidP="00EE54D3">
            <w:pPr>
              <w:pStyle w:val="TableText"/>
              <w:jc w:val="center"/>
              <w:rPr>
                <w:lang w:eastAsia="zh-CN"/>
              </w:rPr>
            </w:pPr>
            <w:r w:rsidRPr="00702B01">
              <w:rPr>
                <w:rFonts w:hint="eastAsia"/>
                <w:lang w:eastAsia="zh-CN"/>
              </w:rPr>
              <w:t>湿度指示硅胶或湿度卡</w:t>
            </w:r>
          </w:p>
        </w:tc>
        <w:tc>
          <w:tcPr>
            <w:tcW w:w="2146" w:type="dxa"/>
            <w:shd w:val="clear" w:color="auto" w:fill="auto"/>
            <w:vAlign w:val="center"/>
            <w:hideMark/>
          </w:tcPr>
          <w:p w14:paraId="077C0387" w14:textId="5933D6B4" w:rsidR="00EE54D3" w:rsidRPr="00B131EC" w:rsidRDefault="00EE54D3" w:rsidP="00EE54D3">
            <w:pPr>
              <w:pStyle w:val="TableText"/>
              <w:jc w:val="center"/>
              <w:rPr>
                <w:lang w:eastAsia="zh-CN"/>
              </w:rPr>
            </w:pPr>
          </w:p>
        </w:tc>
      </w:tr>
      <w:tr w:rsidR="00594BC1" w:rsidRPr="00B131EC" w14:paraId="6229C178" w14:textId="77777777" w:rsidTr="00371B61">
        <w:trPr>
          <w:trHeight w:val="1037"/>
        </w:trPr>
        <w:tc>
          <w:tcPr>
            <w:tcW w:w="0" w:type="auto"/>
            <w:shd w:val="clear" w:color="auto" w:fill="auto"/>
            <w:vAlign w:val="center"/>
            <w:hideMark/>
          </w:tcPr>
          <w:p w14:paraId="05CCDAC1" w14:textId="77777777" w:rsidR="00702B01" w:rsidRDefault="00702B01" w:rsidP="00702B01">
            <w:pPr>
              <w:pStyle w:val="TableText"/>
              <w:rPr>
                <w:lang w:eastAsia="zh-CN"/>
              </w:rPr>
            </w:pPr>
            <w:r>
              <w:rPr>
                <w:rFonts w:hint="eastAsia"/>
                <w:lang w:eastAsia="zh-CN"/>
              </w:rPr>
              <w:t>偶氮二甲酰胺</w:t>
            </w:r>
          </w:p>
          <w:p w14:paraId="30248F3D" w14:textId="77777777" w:rsidR="00702B01" w:rsidRDefault="00702B01" w:rsidP="00702B01">
            <w:pPr>
              <w:pStyle w:val="TableText"/>
              <w:rPr>
                <w:lang w:eastAsia="zh-CN"/>
              </w:rPr>
            </w:pPr>
            <w:r>
              <w:rPr>
                <w:rFonts w:hint="eastAsia"/>
                <w:lang w:eastAsia="zh-CN"/>
              </w:rPr>
              <w:t>二氮烯</w:t>
            </w:r>
            <w:r>
              <w:rPr>
                <w:rFonts w:hint="eastAsia"/>
                <w:lang w:eastAsia="zh-CN"/>
              </w:rPr>
              <w:t xml:space="preserve">-1,2 - </w:t>
            </w:r>
            <w:r>
              <w:rPr>
                <w:rFonts w:hint="eastAsia"/>
                <w:lang w:eastAsia="zh-CN"/>
              </w:rPr>
              <w:t>二甲酰胺</w:t>
            </w:r>
            <w:r>
              <w:rPr>
                <w:rFonts w:hint="eastAsia"/>
                <w:lang w:eastAsia="zh-CN"/>
              </w:rPr>
              <w:t xml:space="preserve">(C,C' - </w:t>
            </w:r>
            <w:r>
              <w:rPr>
                <w:rFonts w:hint="eastAsia"/>
                <w:lang w:eastAsia="zh-CN"/>
              </w:rPr>
              <w:t>偶氮二</w:t>
            </w:r>
            <w:r>
              <w:rPr>
                <w:rFonts w:hint="eastAsia"/>
                <w:lang w:eastAsia="zh-CN"/>
              </w:rPr>
              <w:t>(</w:t>
            </w:r>
            <w:r>
              <w:rPr>
                <w:rFonts w:hint="eastAsia"/>
                <w:lang w:eastAsia="zh-CN"/>
              </w:rPr>
              <w:t>甲酰胺</w:t>
            </w:r>
            <w:r>
              <w:rPr>
                <w:rFonts w:hint="eastAsia"/>
                <w:lang w:eastAsia="zh-CN"/>
              </w:rPr>
              <w:t>))</w:t>
            </w:r>
          </w:p>
          <w:p w14:paraId="5B7D0BF2" w14:textId="19ECE547" w:rsidR="00EE54D3" w:rsidRPr="00B131EC" w:rsidRDefault="00EE54D3" w:rsidP="00702B01">
            <w:pPr>
              <w:pStyle w:val="TableText"/>
            </w:pPr>
            <w:r w:rsidRPr="00B131EC">
              <w:t>Diazene-1,2-dicarboxamide (</w:t>
            </w:r>
            <w:proofErr w:type="gramStart"/>
            <w:r w:rsidRPr="00B131EC">
              <w:t>C,C</w:t>
            </w:r>
            <w:proofErr w:type="gramEnd"/>
            <w:r w:rsidRPr="00B131EC">
              <w:t>'-</w:t>
            </w:r>
            <w:proofErr w:type="spellStart"/>
            <w:r w:rsidRPr="00B131EC">
              <w:t>azodi</w:t>
            </w:r>
            <w:proofErr w:type="spellEnd"/>
            <w:r w:rsidRPr="00B131EC">
              <w:t>(formamide))</w:t>
            </w:r>
          </w:p>
        </w:tc>
        <w:tc>
          <w:tcPr>
            <w:tcW w:w="1157" w:type="dxa"/>
            <w:shd w:val="clear" w:color="auto" w:fill="auto"/>
            <w:vAlign w:val="center"/>
            <w:hideMark/>
          </w:tcPr>
          <w:p w14:paraId="6740225F" w14:textId="77777777" w:rsidR="00EE54D3" w:rsidRPr="00B131EC" w:rsidRDefault="00EE54D3" w:rsidP="00EE54D3">
            <w:pPr>
              <w:pStyle w:val="TableText"/>
              <w:jc w:val="center"/>
            </w:pPr>
            <w:r w:rsidRPr="00B131EC">
              <w:t>123-77-3</w:t>
            </w:r>
          </w:p>
        </w:tc>
        <w:tc>
          <w:tcPr>
            <w:tcW w:w="537" w:type="dxa"/>
            <w:shd w:val="clear" w:color="auto" w:fill="auto"/>
            <w:vAlign w:val="center"/>
            <w:hideMark/>
          </w:tcPr>
          <w:p w14:paraId="27531294"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38FC87F1" w14:textId="47194294" w:rsidR="00EE54D3" w:rsidRPr="00B131EC" w:rsidRDefault="00EE54D3" w:rsidP="00EE54D3">
            <w:pPr>
              <w:pStyle w:val="TableText"/>
              <w:jc w:val="center"/>
            </w:pPr>
            <w:r w:rsidRPr="00B131EC">
              <w:t>REACH Candidate List</w:t>
            </w:r>
          </w:p>
        </w:tc>
        <w:tc>
          <w:tcPr>
            <w:tcW w:w="0" w:type="auto"/>
            <w:vAlign w:val="center"/>
          </w:tcPr>
          <w:p w14:paraId="1F8DB110" w14:textId="08847DF5" w:rsidR="00EE54D3" w:rsidRPr="00B131EC" w:rsidRDefault="00EE54D3" w:rsidP="00EE54D3">
            <w:pPr>
              <w:pStyle w:val="TableText"/>
              <w:jc w:val="center"/>
            </w:pPr>
            <w:r>
              <w:t>EU</w:t>
            </w:r>
          </w:p>
        </w:tc>
        <w:tc>
          <w:tcPr>
            <w:tcW w:w="0" w:type="auto"/>
            <w:shd w:val="clear" w:color="auto" w:fill="auto"/>
            <w:vAlign w:val="center"/>
            <w:hideMark/>
          </w:tcPr>
          <w:p w14:paraId="4AF7E9AA" w14:textId="344D172F" w:rsidR="00EE54D3" w:rsidRPr="00B131EC" w:rsidRDefault="00702B01" w:rsidP="00EE54D3">
            <w:pPr>
              <w:pStyle w:val="TableText"/>
              <w:jc w:val="center"/>
              <w:rPr>
                <w:lang w:eastAsia="zh-CN"/>
              </w:rPr>
            </w:pPr>
            <w:r w:rsidRPr="00702B01">
              <w:rPr>
                <w:rFonts w:hint="eastAsia"/>
                <w:lang w:eastAsia="zh-CN"/>
              </w:rPr>
              <w:t>用于生产橡胶和塑料，橡胶和塑料制品的原料</w:t>
            </w:r>
          </w:p>
        </w:tc>
        <w:tc>
          <w:tcPr>
            <w:tcW w:w="2146" w:type="dxa"/>
            <w:shd w:val="clear" w:color="auto" w:fill="auto"/>
            <w:vAlign w:val="center"/>
            <w:hideMark/>
          </w:tcPr>
          <w:p w14:paraId="23CBF2AE" w14:textId="34C08FCF" w:rsidR="00EE54D3" w:rsidRPr="00B131EC" w:rsidRDefault="00EE54D3" w:rsidP="00EE54D3">
            <w:pPr>
              <w:pStyle w:val="TableText"/>
              <w:jc w:val="center"/>
              <w:rPr>
                <w:lang w:eastAsia="zh-CN"/>
              </w:rPr>
            </w:pPr>
          </w:p>
        </w:tc>
      </w:tr>
      <w:tr w:rsidR="00594BC1" w:rsidRPr="00B131EC" w14:paraId="3B06720F" w14:textId="77777777" w:rsidTr="00371B61">
        <w:trPr>
          <w:trHeight w:val="1148"/>
        </w:trPr>
        <w:tc>
          <w:tcPr>
            <w:tcW w:w="0" w:type="auto"/>
            <w:shd w:val="clear" w:color="auto" w:fill="auto"/>
            <w:vAlign w:val="center"/>
            <w:hideMark/>
          </w:tcPr>
          <w:p w14:paraId="429803B5" w14:textId="77777777" w:rsidR="00702B01" w:rsidRDefault="00702B01" w:rsidP="00EE54D3">
            <w:pPr>
              <w:pStyle w:val="TableText"/>
            </w:pPr>
            <w:proofErr w:type="spellStart"/>
            <w:r w:rsidRPr="00702B01">
              <w:rPr>
                <w:rFonts w:hint="eastAsia"/>
              </w:rPr>
              <w:t>三氧化二硼</w:t>
            </w:r>
            <w:proofErr w:type="spellEnd"/>
          </w:p>
          <w:p w14:paraId="76F004A3" w14:textId="536E1E94" w:rsidR="00EE54D3" w:rsidRPr="00B131EC" w:rsidRDefault="00EE54D3" w:rsidP="00EE54D3">
            <w:pPr>
              <w:pStyle w:val="TableText"/>
            </w:pPr>
            <w:proofErr w:type="spellStart"/>
            <w:r w:rsidRPr="00B131EC">
              <w:t>Diboron</w:t>
            </w:r>
            <w:proofErr w:type="spellEnd"/>
            <w:r w:rsidRPr="00B131EC">
              <w:t xml:space="preserve"> trioxide</w:t>
            </w:r>
          </w:p>
        </w:tc>
        <w:tc>
          <w:tcPr>
            <w:tcW w:w="1157" w:type="dxa"/>
            <w:shd w:val="clear" w:color="auto" w:fill="auto"/>
            <w:vAlign w:val="center"/>
            <w:hideMark/>
          </w:tcPr>
          <w:p w14:paraId="70EEDE91" w14:textId="77777777" w:rsidR="00EE54D3" w:rsidRPr="00B131EC" w:rsidRDefault="00EE54D3" w:rsidP="00EE54D3">
            <w:pPr>
              <w:pStyle w:val="TableText"/>
              <w:jc w:val="center"/>
            </w:pPr>
            <w:r w:rsidRPr="00B131EC">
              <w:t>1303-86-2</w:t>
            </w:r>
          </w:p>
        </w:tc>
        <w:tc>
          <w:tcPr>
            <w:tcW w:w="537" w:type="dxa"/>
            <w:shd w:val="clear" w:color="auto" w:fill="auto"/>
            <w:vAlign w:val="center"/>
            <w:hideMark/>
          </w:tcPr>
          <w:p w14:paraId="6B199CBE"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509F2620" w14:textId="6167DE1E" w:rsidR="00EE54D3" w:rsidRPr="00B131EC" w:rsidRDefault="00EE54D3" w:rsidP="00EE54D3">
            <w:pPr>
              <w:pStyle w:val="TableText"/>
              <w:jc w:val="center"/>
            </w:pPr>
            <w:r w:rsidRPr="00B131EC">
              <w:t>REACH Candidate List</w:t>
            </w:r>
          </w:p>
        </w:tc>
        <w:tc>
          <w:tcPr>
            <w:tcW w:w="0" w:type="auto"/>
            <w:vAlign w:val="center"/>
          </w:tcPr>
          <w:p w14:paraId="1EB290FF" w14:textId="59D30B49" w:rsidR="00EE54D3" w:rsidRPr="00B131EC" w:rsidRDefault="00EE54D3" w:rsidP="00EE54D3">
            <w:pPr>
              <w:pStyle w:val="TableText"/>
              <w:jc w:val="center"/>
            </w:pPr>
            <w:r>
              <w:t>EU</w:t>
            </w:r>
          </w:p>
        </w:tc>
        <w:tc>
          <w:tcPr>
            <w:tcW w:w="0" w:type="auto"/>
            <w:shd w:val="clear" w:color="auto" w:fill="auto"/>
            <w:vAlign w:val="center"/>
            <w:hideMark/>
          </w:tcPr>
          <w:p w14:paraId="04867245" w14:textId="01AA9983" w:rsidR="00EE54D3" w:rsidRPr="00B131EC" w:rsidRDefault="00702B01" w:rsidP="00EE54D3">
            <w:pPr>
              <w:pStyle w:val="TableText"/>
              <w:jc w:val="center"/>
              <w:rPr>
                <w:lang w:eastAsia="zh-CN"/>
              </w:rPr>
            </w:pPr>
            <w:r w:rsidRPr="00702B01">
              <w:rPr>
                <w:rFonts w:hint="eastAsia"/>
                <w:lang w:eastAsia="zh-CN"/>
              </w:rPr>
              <w:t>它用于制造硼硅酸盐玻璃和玻璃纤维，作为熔化玻璃和搪瓷的助熔剂</w:t>
            </w:r>
          </w:p>
        </w:tc>
        <w:tc>
          <w:tcPr>
            <w:tcW w:w="2146" w:type="dxa"/>
            <w:shd w:val="clear" w:color="auto" w:fill="auto"/>
            <w:vAlign w:val="center"/>
            <w:hideMark/>
          </w:tcPr>
          <w:p w14:paraId="34DA6FF9" w14:textId="5A59B890" w:rsidR="00EE54D3" w:rsidRPr="00B131EC" w:rsidRDefault="00EE54D3" w:rsidP="00EE54D3">
            <w:pPr>
              <w:pStyle w:val="TableText"/>
              <w:jc w:val="center"/>
              <w:rPr>
                <w:lang w:eastAsia="zh-CN"/>
              </w:rPr>
            </w:pPr>
          </w:p>
        </w:tc>
      </w:tr>
      <w:tr w:rsidR="00594BC1" w:rsidRPr="00B131EC" w14:paraId="2319E0E7" w14:textId="77777777" w:rsidTr="00371B61">
        <w:trPr>
          <w:trHeight w:val="1544"/>
        </w:trPr>
        <w:tc>
          <w:tcPr>
            <w:tcW w:w="0" w:type="auto"/>
            <w:shd w:val="clear" w:color="auto" w:fill="auto"/>
            <w:vAlign w:val="center"/>
            <w:hideMark/>
          </w:tcPr>
          <w:p w14:paraId="4FE6ED2C" w14:textId="77777777" w:rsidR="00C8387E" w:rsidRDefault="00C8387E" w:rsidP="00EE54D3">
            <w:pPr>
              <w:pStyle w:val="TableText"/>
            </w:pPr>
            <w:proofErr w:type="spellStart"/>
            <w:r w:rsidRPr="00C8387E">
              <w:rPr>
                <w:rFonts w:hint="eastAsia"/>
              </w:rPr>
              <w:t>邻苯二甲酸二丁酯</w:t>
            </w:r>
            <w:proofErr w:type="spellEnd"/>
          </w:p>
          <w:p w14:paraId="015271AF" w14:textId="47E5A48F" w:rsidR="00EE54D3" w:rsidRPr="00B131EC" w:rsidRDefault="00EE54D3" w:rsidP="00EE54D3">
            <w:pPr>
              <w:pStyle w:val="TableText"/>
            </w:pPr>
            <w:r w:rsidRPr="00B131EC">
              <w:t>Dibutyl phthalate (DBP)</w:t>
            </w:r>
          </w:p>
        </w:tc>
        <w:tc>
          <w:tcPr>
            <w:tcW w:w="1157" w:type="dxa"/>
            <w:shd w:val="clear" w:color="auto" w:fill="auto"/>
            <w:vAlign w:val="center"/>
            <w:hideMark/>
          </w:tcPr>
          <w:p w14:paraId="01D8F8B7" w14:textId="77777777" w:rsidR="00EE54D3" w:rsidRPr="00B131EC" w:rsidRDefault="00EE54D3" w:rsidP="00EE54D3">
            <w:pPr>
              <w:pStyle w:val="TableText"/>
              <w:jc w:val="center"/>
            </w:pPr>
            <w:r w:rsidRPr="00B131EC">
              <w:t>84-74-2</w:t>
            </w:r>
          </w:p>
          <w:p w14:paraId="52DFFDF2" w14:textId="109E6ED6" w:rsidR="00EE54D3" w:rsidRPr="00B131EC" w:rsidRDefault="00EE54D3" w:rsidP="00EE54D3">
            <w:pPr>
              <w:pStyle w:val="TableText"/>
              <w:jc w:val="center"/>
            </w:pPr>
            <w:r w:rsidRPr="00B131EC">
              <w:t>93952-11-5</w:t>
            </w:r>
          </w:p>
        </w:tc>
        <w:tc>
          <w:tcPr>
            <w:tcW w:w="537" w:type="dxa"/>
            <w:shd w:val="clear" w:color="auto" w:fill="auto"/>
            <w:vAlign w:val="center"/>
            <w:hideMark/>
          </w:tcPr>
          <w:p w14:paraId="51D65CC3" w14:textId="118EF68F" w:rsidR="00EE54D3" w:rsidRPr="00B131EC" w:rsidRDefault="00EE54D3" w:rsidP="00EE54D3">
            <w:pPr>
              <w:pStyle w:val="TableText"/>
              <w:jc w:val="center"/>
              <w:rPr>
                <w:b/>
              </w:rPr>
            </w:pPr>
            <w:r>
              <w:rPr>
                <w:b/>
              </w:rPr>
              <w:t>P</w:t>
            </w:r>
          </w:p>
        </w:tc>
        <w:tc>
          <w:tcPr>
            <w:tcW w:w="1884" w:type="dxa"/>
            <w:shd w:val="clear" w:color="auto" w:fill="auto"/>
            <w:vAlign w:val="center"/>
            <w:hideMark/>
          </w:tcPr>
          <w:p w14:paraId="5E1F38D9" w14:textId="2A572F48" w:rsidR="00EE54D3" w:rsidRPr="00B131EC" w:rsidRDefault="00EE54D3" w:rsidP="00EE54D3">
            <w:pPr>
              <w:pStyle w:val="TableText"/>
              <w:jc w:val="center"/>
            </w:pPr>
            <w:r w:rsidRPr="00B131EC">
              <w:t xml:space="preserve">REACH Candidate List </w:t>
            </w:r>
            <w:r>
              <w:t xml:space="preserve">/ </w:t>
            </w:r>
            <w:r w:rsidRPr="00B131EC">
              <w:t xml:space="preserve">Authorisation </w:t>
            </w:r>
            <w:r>
              <w:t xml:space="preserve">/ </w:t>
            </w:r>
            <w:r w:rsidRPr="00B131EC">
              <w:t>Restriction</w:t>
            </w:r>
            <w:r w:rsidRPr="00B131EC">
              <w:br/>
            </w:r>
            <w:r>
              <w:t>RoHS</w:t>
            </w:r>
            <w:r w:rsidRPr="00B131EC">
              <w:t xml:space="preserve"> </w:t>
            </w:r>
            <w:r w:rsidRPr="00B131EC">
              <w:br/>
              <w:t>US EPA</w:t>
            </w:r>
            <w:r w:rsidRPr="00B131EC">
              <w:br/>
            </w:r>
            <w:r w:rsidRPr="00EA5384">
              <w:t xml:space="preserve">California </w:t>
            </w:r>
            <w:r>
              <w:t>P</w:t>
            </w:r>
            <w:r w:rsidRPr="00EA5384">
              <w:t>rop 65</w:t>
            </w:r>
          </w:p>
        </w:tc>
        <w:tc>
          <w:tcPr>
            <w:tcW w:w="0" w:type="auto"/>
            <w:vAlign w:val="center"/>
          </w:tcPr>
          <w:p w14:paraId="6BEE83C3" w14:textId="2C848E14" w:rsidR="00EE54D3" w:rsidRPr="00B131EC" w:rsidRDefault="00EE54D3" w:rsidP="00EE54D3">
            <w:pPr>
              <w:pStyle w:val="TableText"/>
              <w:jc w:val="center"/>
            </w:pPr>
            <w:r w:rsidRPr="00017DAE">
              <w:t>EU, US</w:t>
            </w:r>
            <w:r>
              <w:t>, Canada</w:t>
            </w:r>
          </w:p>
        </w:tc>
        <w:tc>
          <w:tcPr>
            <w:tcW w:w="0" w:type="auto"/>
            <w:shd w:val="clear" w:color="auto" w:fill="auto"/>
            <w:vAlign w:val="center"/>
            <w:hideMark/>
          </w:tcPr>
          <w:p w14:paraId="6ED4CD4C" w14:textId="7F3EDFD4" w:rsidR="00EE54D3" w:rsidRPr="00B131EC" w:rsidRDefault="00C8387E" w:rsidP="00C8387E">
            <w:pPr>
              <w:pStyle w:val="TableText"/>
              <w:rPr>
                <w:lang w:eastAsia="zh-CN"/>
              </w:rPr>
            </w:pPr>
            <w:r>
              <w:rPr>
                <w:rFonts w:hint="eastAsia"/>
                <w:lang w:eastAsia="zh-CN"/>
              </w:rPr>
              <w:t>存在于</w:t>
            </w:r>
            <w:r w:rsidRPr="00C8387E">
              <w:rPr>
                <w:rFonts w:hint="eastAsia"/>
                <w:lang w:eastAsia="zh-CN"/>
              </w:rPr>
              <w:t>各种塑料制品，主要为</w:t>
            </w:r>
            <w:r w:rsidRPr="00C8387E">
              <w:rPr>
                <w:rFonts w:hint="eastAsia"/>
                <w:lang w:eastAsia="zh-CN"/>
              </w:rPr>
              <w:t>PVC</w:t>
            </w:r>
            <w:r w:rsidRPr="00C8387E">
              <w:rPr>
                <w:rFonts w:hint="eastAsia"/>
                <w:lang w:eastAsia="zh-CN"/>
              </w:rPr>
              <w:t>。用于胶水、油漆、塑料和橡胶等。</w:t>
            </w:r>
          </w:p>
        </w:tc>
        <w:tc>
          <w:tcPr>
            <w:tcW w:w="2146" w:type="dxa"/>
            <w:shd w:val="clear" w:color="auto" w:fill="auto"/>
            <w:vAlign w:val="center"/>
            <w:hideMark/>
          </w:tcPr>
          <w:p w14:paraId="7D86DB65" w14:textId="3280C484" w:rsidR="00EE54D3" w:rsidRPr="00B131EC" w:rsidRDefault="00371B61" w:rsidP="00EE54D3">
            <w:pPr>
              <w:pStyle w:val="TableText"/>
              <w:jc w:val="center"/>
            </w:pPr>
            <w:proofErr w:type="spellStart"/>
            <w:r>
              <w:rPr>
                <w:rFonts w:hint="eastAsia"/>
              </w:rPr>
              <w:t>欧盟</w:t>
            </w:r>
            <w:proofErr w:type="spellEnd"/>
            <w:r w:rsidR="00EE54D3" w:rsidRPr="00B131EC">
              <w:t xml:space="preserve">: </w:t>
            </w:r>
            <w:r w:rsidR="00C8387E">
              <w:rPr>
                <w:rFonts w:hint="eastAsia"/>
                <w:lang w:eastAsia="zh-CN"/>
              </w:rPr>
              <w:t>日落日期</w:t>
            </w:r>
            <w:r w:rsidR="00EE54D3" w:rsidRPr="00B131EC">
              <w:t>21/02/2015</w:t>
            </w:r>
          </w:p>
          <w:p w14:paraId="74D4CF19" w14:textId="18D24CA0" w:rsidR="00EE54D3" w:rsidRPr="00B131EC" w:rsidRDefault="0021619A" w:rsidP="00EE54D3">
            <w:pPr>
              <w:pStyle w:val="TableText"/>
              <w:jc w:val="center"/>
            </w:pPr>
            <w:hyperlink r:id="rId27" w:history="1">
              <w:r w:rsidR="00EE54D3" w:rsidRPr="00B131EC">
                <w:rPr>
                  <w:rStyle w:val="Hyperlink"/>
                </w:rPr>
                <w:t>Conditions in Annex XVII</w:t>
              </w:r>
            </w:hyperlink>
          </w:p>
        </w:tc>
      </w:tr>
      <w:tr w:rsidR="00594BC1" w:rsidRPr="00B131EC" w14:paraId="487F0055" w14:textId="77777777" w:rsidTr="00371B61">
        <w:trPr>
          <w:trHeight w:val="2048"/>
        </w:trPr>
        <w:tc>
          <w:tcPr>
            <w:tcW w:w="0" w:type="auto"/>
            <w:shd w:val="clear" w:color="auto" w:fill="auto"/>
            <w:vAlign w:val="center"/>
          </w:tcPr>
          <w:p w14:paraId="6B71386D" w14:textId="77777777" w:rsidR="00C8387E" w:rsidRDefault="00C8387E" w:rsidP="00EE54D3">
            <w:pPr>
              <w:pStyle w:val="TableText"/>
              <w:rPr>
                <w:lang w:eastAsia="zh-CN"/>
              </w:rPr>
            </w:pPr>
            <w:r w:rsidRPr="00C8387E">
              <w:rPr>
                <w:rFonts w:hint="eastAsia"/>
                <w:lang w:eastAsia="zh-CN"/>
              </w:rPr>
              <w:lastRenderedPageBreak/>
              <w:t>二丁基二</w:t>
            </w:r>
            <w:r w:rsidRPr="00C8387E">
              <w:rPr>
                <w:rFonts w:hint="eastAsia"/>
                <w:lang w:eastAsia="zh-CN"/>
              </w:rPr>
              <w:t>(</w:t>
            </w:r>
            <w:r w:rsidRPr="00C8387E">
              <w:rPr>
                <w:rFonts w:hint="eastAsia"/>
                <w:lang w:eastAsia="zh-CN"/>
              </w:rPr>
              <w:t>戊烷</w:t>
            </w:r>
            <w:r w:rsidRPr="00C8387E">
              <w:rPr>
                <w:rFonts w:hint="eastAsia"/>
                <w:lang w:eastAsia="zh-CN"/>
              </w:rPr>
              <w:t>-2</w:t>
            </w:r>
            <w:r w:rsidRPr="00C8387E">
              <w:rPr>
                <w:rFonts w:hint="eastAsia"/>
                <w:lang w:eastAsia="zh-CN"/>
              </w:rPr>
              <w:t>，</w:t>
            </w:r>
            <w:r w:rsidRPr="00C8387E">
              <w:rPr>
                <w:rFonts w:hint="eastAsia"/>
                <w:lang w:eastAsia="zh-CN"/>
              </w:rPr>
              <w:t>4-</w:t>
            </w:r>
            <w:r w:rsidRPr="00C8387E">
              <w:rPr>
                <w:rFonts w:hint="eastAsia"/>
                <w:lang w:eastAsia="zh-CN"/>
              </w:rPr>
              <w:t>二酮</w:t>
            </w:r>
            <w:r w:rsidRPr="00C8387E">
              <w:rPr>
                <w:rFonts w:hint="eastAsia"/>
                <w:lang w:eastAsia="zh-CN"/>
              </w:rPr>
              <w:t>-O</w:t>
            </w:r>
            <w:r w:rsidRPr="00C8387E">
              <w:rPr>
                <w:rFonts w:hint="eastAsia"/>
                <w:lang w:eastAsia="zh-CN"/>
              </w:rPr>
              <w:t>，</w:t>
            </w:r>
            <w:r w:rsidRPr="00C8387E">
              <w:rPr>
                <w:rFonts w:hint="eastAsia"/>
                <w:lang w:eastAsia="zh-CN"/>
              </w:rPr>
              <w:t>O</w:t>
            </w:r>
            <w:proofErr w:type="gramStart"/>
            <w:r w:rsidRPr="00C8387E">
              <w:rPr>
                <w:rFonts w:hint="eastAsia"/>
                <w:lang w:eastAsia="zh-CN"/>
              </w:rPr>
              <w:t>‘</w:t>
            </w:r>
            <w:proofErr w:type="gramEnd"/>
            <w:r w:rsidRPr="00C8387E">
              <w:rPr>
                <w:rFonts w:hint="eastAsia"/>
                <w:lang w:eastAsia="zh-CN"/>
              </w:rPr>
              <w:t>)</w:t>
            </w:r>
            <w:r w:rsidRPr="00C8387E">
              <w:rPr>
                <w:rFonts w:hint="eastAsia"/>
                <w:lang w:eastAsia="zh-CN"/>
              </w:rPr>
              <w:t>锡</w:t>
            </w:r>
          </w:p>
          <w:p w14:paraId="43DB10C6" w14:textId="7F5498A7" w:rsidR="00EE54D3" w:rsidRPr="00B131EC" w:rsidRDefault="00EE54D3" w:rsidP="00EE54D3">
            <w:pPr>
              <w:pStyle w:val="TableText"/>
            </w:pPr>
            <w:proofErr w:type="spellStart"/>
            <w:r w:rsidRPr="00B131EC">
              <w:t>Dibutylbis</w:t>
            </w:r>
            <w:proofErr w:type="spellEnd"/>
            <w:r w:rsidRPr="00B131EC">
              <w:t>(pentane-2,4-dionato-</w:t>
            </w:r>
            <w:proofErr w:type="gramStart"/>
            <w:r w:rsidRPr="00B131EC">
              <w:t>O,O</w:t>
            </w:r>
            <w:proofErr w:type="gramEnd"/>
            <w:r w:rsidRPr="00B131EC">
              <w:t>')tin</w:t>
            </w:r>
          </w:p>
        </w:tc>
        <w:tc>
          <w:tcPr>
            <w:tcW w:w="1157" w:type="dxa"/>
            <w:shd w:val="clear" w:color="auto" w:fill="auto"/>
            <w:vAlign w:val="center"/>
          </w:tcPr>
          <w:p w14:paraId="461F4D3A" w14:textId="70E7EEBB" w:rsidR="00EE54D3" w:rsidRPr="00B131EC" w:rsidRDefault="00EE54D3" w:rsidP="00EE54D3">
            <w:pPr>
              <w:pStyle w:val="TableText"/>
              <w:jc w:val="center"/>
            </w:pPr>
            <w:r w:rsidRPr="00B131EC">
              <w:t>22673-19-4</w:t>
            </w:r>
          </w:p>
        </w:tc>
        <w:tc>
          <w:tcPr>
            <w:tcW w:w="537" w:type="dxa"/>
            <w:shd w:val="clear" w:color="auto" w:fill="auto"/>
            <w:vAlign w:val="center"/>
          </w:tcPr>
          <w:p w14:paraId="252F1956" w14:textId="1EAB584C"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1AEBAF78" w14:textId="3F5F39A4" w:rsidR="00EE54D3" w:rsidRPr="00B131EC" w:rsidRDefault="00EE54D3" w:rsidP="00EE54D3">
            <w:pPr>
              <w:pStyle w:val="TableText"/>
              <w:jc w:val="center"/>
            </w:pPr>
            <w:r w:rsidRPr="00B131EC">
              <w:t>REACH Candidate List</w:t>
            </w:r>
          </w:p>
        </w:tc>
        <w:tc>
          <w:tcPr>
            <w:tcW w:w="0" w:type="auto"/>
            <w:vAlign w:val="center"/>
          </w:tcPr>
          <w:p w14:paraId="4E083CA4" w14:textId="19632A60" w:rsidR="00EE54D3" w:rsidRPr="00B131EC" w:rsidRDefault="00EE54D3" w:rsidP="00EE54D3">
            <w:pPr>
              <w:pStyle w:val="TableText"/>
              <w:jc w:val="center"/>
            </w:pPr>
            <w:r>
              <w:t>EU</w:t>
            </w:r>
          </w:p>
        </w:tc>
        <w:tc>
          <w:tcPr>
            <w:tcW w:w="0" w:type="auto"/>
            <w:shd w:val="clear" w:color="auto" w:fill="auto"/>
            <w:vAlign w:val="center"/>
          </w:tcPr>
          <w:p w14:paraId="5EB73D0C" w14:textId="042D44B0" w:rsidR="00EE54D3" w:rsidRPr="00B131EC" w:rsidRDefault="00C8387E" w:rsidP="00EE54D3">
            <w:pPr>
              <w:pStyle w:val="TableText"/>
              <w:jc w:val="center"/>
              <w:rPr>
                <w:lang w:eastAsia="zh-CN"/>
              </w:rPr>
            </w:pPr>
            <w:r w:rsidRPr="00C8387E">
              <w:rPr>
                <w:rFonts w:hint="eastAsia"/>
                <w:lang w:eastAsia="zh-CN"/>
              </w:rPr>
              <w:t>在塑料中用作杀菌剂和稳定剂。</w:t>
            </w:r>
            <w:r w:rsidRPr="00C8387E">
              <w:rPr>
                <w:rFonts w:hint="eastAsia"/>
                <w:lang w:eastAsia="zh-CN"/>
              </w:rPr>
              <w:t xml:space="preserve"> </w:t>
            </w:r>
            <w:r w:rsidRPr="00C8387E">
              <w:rPr>
                <w:rFonts w:hint="eastAsia"/>
                <w:lang w:eastAsia="zh-CN"/>
              </w:rPr>
              <w:t>也用作催化剂，用于制造粘合剂，密封胶，涂料，染料，聚合物制剂，树脂和橡胶</w:t>
            </w:r>
          </w:p>
        </w:tc>
        <w:tc>
          <w:tcPr>
            <w:tcW w:w="2146" w:type="dxa"/>
            <w:shd w:val="clear" w:color="auto" w:fill="auto"/>
            <w:vAlign w:val="center"/>
          </w:tcPr>
          <w:p w14:paraId="36ADE6E0" w14:textId="77777777" w:rsidR="00EE54D3" w:rsidRPr="00B131EC" w:rsidRDefault="00EE54D3" w:rsidP="00EE54D3">
            <w:pPr>
              <w:pStyle w:val="TableText"/>
              <w:jc w:val="center"/>
              <w:rPr>
                <w:lang w:eastAsia="zh-CN"/>
              </w:rPr>
            </w:pPr>
          </w:p>
        </w:tc>
      </w:tr>
      <w:tr w:rsidR="00594BC1" w:rsidRPr="00B131EC" w14:paraId="5ABBFB83" w14:textId="77777777" w:rsidTr="00371B61">
        <w:tc>
          <w:tcPr>
            <w:tcW w:w="0" w:type="auto"/>
            <w:shd w:val="clear" w:color="auto" w:fill="auto"/>
            <w:vAlign w:val="center"/>
            <w:hideMark/>
          </w:tcPr>
          <w:p w14:paraId="72DDC4A9" w14:textId="77777777" w:rsidR="00A96E96" w:rsidRDefault="00A96E96" w:rsidP="00EE54D3">
            <w:pPr>
              <w:pStyle w:val="TableText"/>
            </w:pPr>
            <w:proofErr w:type="spellStart"/>
            <w:r w:rsidRPr="00A96E96">
              <w:rPr>
                <w:rFonts w:hint="eastAsia"/>
              </w:rPr>
              <w:t>二丁基二氯化锡</w:t>
            </w:r>
            <w:proofErr w:type="spellEnd"/>
            <w:r w:rsidRPr="00A96E96">
              <w:rPr>
                <w:rFonts w:hint="eastAsia"/>
              </w:rPr>
              <w:t xml:space="preserve"> </w:t>
            </w:r>
          </w:p>
          <w:p w14:paraId="32D5CA45" w14:textId="1FF0C5B7" w:rsidR="00EE54D3" w:rsidRPr="00B131EC" w:rsidRDefault="00EE54D3" w:rsidP="00EE54D3">
            <w:pPr>
              <w:pStyle w:val="TableText"/>
            </w:pPr>
            <w:r w:rsidRPr="00B131EC">
              <w:t>Dibutyltin dichloride (DBTC)</w:t>
            </w:r>
          </w:p>
        </w:tc>
        <w:tc>
          <w:tcPr>
            <w:tcW w:w="1157" w:type="dxa"/>
            <w:shd w:val="clear" w:color="auto" w:fill="auto"/>
            <w:vAlign w:val="center"/>
            <w:hideMark/>
          </w:tcPr>
          <w:p w14:paraId="4EBD966D" w14:textId="77777777" w:rsidR="00EE54D3" w:rsidRPr="00B131EC" w:rsidRDefault="00EE54D3" w:rsidP="00EE54D3">
            <w:pPr>
              <w:pStyle w:val="TableText"/>
              <w:jc w:val="center"/>
            </w:pPr>
            <w:r w:rsidRPr="00B131EC">
              <w:t>683-18-1</w:t>
            </w:r>
          </w:p>
        </w:tc>
        <w:tc>
          <w:tcPr>
            <w:tcW w:w="537" w:type="dxa"/>
            <w:shd w:val="clear" w:color="auto" w:fill="auto"/>
            <w:vAlign w:val="center"/>
            <w:hideMark/>
          </w:tcPr>
          <w:p w14:paraId="0AE113AA"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77BC2072" w14:textId="1D5FE1AA" w:rsidR="00EE54D3" w:rsidRPr="00B131EC" w:rsidRDefault="00EE54D3" w:rsidP="00EE54D3">
            <w:pPr>
              <w:pStyle w:val="TableText"/>
              <w:jc w:val="center"/>
            </w:pPr>
            <w:r w:rsidRPr="00B131EC">
              <w:t>REACH Candidate List</w:t>
            </w:r>
          </w:p>
        </w:tc>
        <w:tc>
          <w:tcPr>
            <w:tcW w:w="0" w:type="auto"/>
            <w:vAlign w:val="center"/>
          </w:tcPr>
          <w:p w14:paraId="209E46F4" w14:textId="411ACA76" w:rsidR="00EE54D3" w:rsidRPr="00B131EC" w:rsidRDefault="00EE54D3" w:rsidP="00EE54D3">
            <w:pPr>
              <w:pStyle w:val="TableText"/>
              <w:jc w:val="center"/>
            </w:pPr>
            <w:r>
              <w:t>EU</w:t>
            </w:r>
          </w:p>
        </w:tc>
        <w:tc>
          <w:tcPr>
            <w:tcW w:w="0" w:type="auto"/>
            <w:shd w:val="clear" w:color="auto" w:fill="auto"/>
            <w:vAlign w:val="center"/>
            <w:hideMark/>
          </w:tcPr>
          <w:p w14:paraId="0735ACC5" w14:textId="682805A7" w:rsidR="00EE54D3" w:rsidRPr="00B131EC" w:rsidRDefault="00A96E96" w:rsidP="00EE54D3">
            <w:pPr>
              <w:pStyle w:val="TableText"/>
              <w:jc w:val="center"/>
            </w:pPr>
            <w:proofErr w:type="spellStart"/>
            <w:r w:rsidRPr="00A96E96">
              <w:rPr>
                <w:rFonts w:hint="eastAsia"/>
              </w:rPr>
              <w:t>橡胶生产、橡胶制品</w:t>
            </w:r>
            <w:proofErr w:type="spellEnd"/>
            <w:r w:rsidR="00EE54D3">
              <w:t>.</w:t>
            </w:r>
          </w:p>
        </w:tc>
        <w:tc>
          <w:tcPr>
            <w:tcW w:w="2146" w:type="dxa"/>
            <w:shd w:val="clear" w:color="auto" w:fill="auto"/>
            <w:vAlign w:val="center"/>
            <w:hideMark/>
          </w:tcPr>
          <w:p w14:paraId="3131B365" w14:textId="3F0A4747" w:rsidR="00EE54D3" w:rsidRPr="00B131EC" w:rsidRDefault="00EE54D3" w:rsidP="00EE54D3">
            <w:pPr>
              <w:pStyle w:val="TableText"/>
              <w:jc w:val="center"/>
            </w:pPr>
          </w:p>
        </w:tc>
      </w:tr>
      <w:tr w:rsidR="00594BC1" w:rsidRPr="00B131EC" w14:paraId="17F1B412" w14:textId="77777777" w:rsidTr="00371B61">
        <w:trPr>
          <w:trHeight w:val="565"/>
        </w:trPr>
        <w:tc>
          <w:tcPr>
            <w:tcW w:w="0" w:type="auto"/>
            <w:vMerge w:val="restart"/>
            <w:shd w:val="clear" w:color="auto" w:fill="auto"/>
            <w:vAlign w:val="center"/>
            <w:hideMark/>
          </w:tcPr>
          <w:p w14:paraId="245AA8F5" w14:textId="77777777" w:rsidR="00A96E96" w:rsidRDefault="00A96E96" w:rsidP="00EE54D3">
            <w:pPr>
              <w:pStyle w:val="TableText"/>
            </w:pPr>
            <w:proofErr w:type="spellStart"/>
            <w:r w:rsidRPr="00A96E96">
              <w:rPr>
                <w:rFonts w:hint="eastAsia"/>
              </w:rPr>
              <w:t>二氯甲烷</w:t>
            </w:r>
            <w:proofErr w:type="spellEnd"/>
            <w:r w:rsidRPr="00A96E96">
              <w:rPr>
                <w:rFonts w:hint="eastAsia"/>
              </w:rPr>
              <w:t xml:space="preserve"> </w:t>
            </w:r>
          </w:p>
          <w:p w14:paraId="0F83FBCF" w14:textId="33A6E2E1" w:rsidR="00EE54D3" w:rsidRPr="00B131EC" w:rsidRDefault="00EE54D3" w:rsidP="00EE54D3">
            <w:pPr>
              <w:pStyle w:val="TableText"/>
            </w:pPr>
            <w:r w:rsidRPr="00B131EC">
              <w:t>Dichloromethane (methylene chloride)</w:t>
            </w:r>
          </w:p>
        </w:tc>
        <w:tc>
          <w:tcPr>
            <w:tcW w:w="1157" w:type="dxa"/>
            <w:vMerge w:val="restart"/>
            <w:shd w:val="clear" w:color="auto" w:fill="auto"/>
            <w:vAlign w:val="center"/>
            <w:hideMark/>
          </w:tcPr>
          <w:p w14:paraId="555FFCA7" w14:textId="77777777" w:rsidR="00EE54D3" w:rsidRPr="00B131EC" w:rsidRDefault="00EE54D3" w:rsidP="00EE54D3">
            <w:pPr>
              <w:pStyle w:val="TableText"/>
              <w:jc w:val="center"/>
            </w:pPr>
            <w:r w:rsidRPr="00B131EC">
              <w:t>75-09-2</w:t>
            </w:r>
          </w:p>
        </w:tc>
        <w:tc>
          <w:tcPr>
            <w:tcW w:w="537" w:type="dxa"/>
            <w:shd w:val="clear" w:color="auto" w:fill="auto"/>
            <w:vAlign w:val="center"/>
            <w:hideMark/>
          </w:tcPr>
          <w:p w14:paraId="191AA2C2" w14:textId="22B6F65B" w:rsidR="00EE54D3" w:rsidRPr="00B131EC" w:rsidRDefault="00EE54D3" w:rsidP="00EE54D3">
            <w:pPr>
              <w:pStyle w:val="TableText"/>
              <w:jc w:val="center"/>
              <w:rPr>
                <w:b/>
              </w:rPr>
            </w:pPr>
            <w:r>
              <w:rPr>
                <w:b/>
              </w:rPr>
              <w:t>P</w:t>
            </w:r>
          </w:p>
        </w:tc>
        <w:tc>
          <w:tcPr>
            <w:tcW w:w="1884" w:type="dxa"/>
            <w:shd w:val="clear" w:color="auto" w:fill="auto"/>
            <w:vAlign w:val="center"/>
            <w:hideMark/>
          </w:tcPr>
          <w:p w14:paraId="2DE29D42" w14:textId="085D35E7" w:rsidR="00EE54D3" w:rsidRPr="00B131EC" w:rsidRDefault="00EE54D3" w:rsidP="00EE54D3">
            <w:pPr>
              <w:pStyle w:val="TableText"/>
              <w:jc w:val="center"/>
            </w:pPr>
            <w:r w:rsidRPr="00B131EC">
              <w:t>REACH Restriction</w:t>
            </w:r>
          </w:p>
        </w:tc>
        <w:tc>
          <w:tcPr>
            <w:tcW w:w="0" w:type="auto"/>
            <w:vAlign w:val="center"/>
          </w:tcPr>
          <w:p w14:paraId="7E7D3DFC" w14:textId="42FB762A" w:rsidR="00EE54D3" w:rsidRPr="00B131EC" w:rsidRDefault="00EE54D3" w:rsidP="00EE54D3">
            <w:pPr>
              <w:pStyle w:val="TableText"/>
              <w:jc w:val="center"/>
            </w:pPr>
            <w:r w:rsidRPr="00017DAE">
              <w:t>EU</w:t>
            </w:r>
          </w:p>
        </w:tc>
        <w:tc>
          <w:tcPr>
            <w:tcW w:w="0" w:type="auto"/>
            <w:vMerge w:val="restart"/>
            <w:shd w:val="clear" w:color="auto" w:fill="auto"/>
            <w:vAlign w:val="center"/>
            <w:hideMark/>
          </w:tcPr>
          <w:p w14:paraId="270F7C36" w14:textId="1DD6F062" w:rsidR="00A96E96" w:rsidRDefault="00A96E96" w:rsidP="00A96E96">
            <w:pPr>
              <w:pStyle w:val="TableText"/>
              <w:jc w:val="center"/>
              <w:rPr>
                <w:lang w:eastAsia="zh-CN"/>
              </w:rPr>
            </w:pPr>
            <w:r>
              <w:rPr>
                <w:rFonts w:hint="eastAsia"/>
                <w:lang w:eastAsia="zh-CN"/>
              </w:rPr>
              <w:t>油漆去除（禁止）。</w:t>
            </w:r>
          </w:p>
          <w:p w14:paraId="69B7A9F7" w14:textId="1B1838F5" w:rsidR="00EE54D3" w:rsidRPr="00B131EC" w:rsidRDefault="00A96E96" w:rsidP="00A96E96">
            <w:pPr>
              <w:pStyle w:val="TableText"/>
              <w:jc w:val="center"/>
              <w:rPr>
                <w:lang w:eastAsia="zh-CN"/>
              </w:rPr>
            </w:pPr>
            <w:r>
              <w:rPr>
                <w:rFonts w:hint="eastAsia"/>
                <w:lang w:eastAsia="zh-CN"/>
              </w:rPr>
              <w:t>其他应用，例如脱脂剂（受限制）</w:t>
            </w:r>
          </w:p>
        </w:tc>
        <w:tc>
          <w:tcPr>
            <w:tcW w:w="2146" w:type="dxa"/>
            <w:vMerge w:val="restart"/>
            <w:shd w:val="clear" w:color="auto" w:fill="auto"/>
            <w:vAlign w:val="center"/>
            <w:hideMark/>
          </w:tcPr>
          <w:p w14:paraId="46006363" w14:textId="7AE9A0DA" w:rsidR="00EE54D3" w:rsidRPr="00B131EC" w:rsidRDefault="0021619A" w:rsidP="00EE54D3">
            <w:pPr>
              <w:pStyle w:val="TableText"/>
              <w:jc w:val="center"/>
            </w:pPr>
            <w:hyperlink r:id="rId28" w:history="1">
              <w:r w:rsidR="00EE54D3" w:rsidRPr="00B131EC">
                <w:rPr>
                  <w:rStyle w:val="Hyperlink"/>
                </w:rPr>
                <w:t>Conditions in Annex XVII</w:t>
              </w:r>
            </w:hyperlink>
          </w:p>
        </w:tc>
      </w:tr>
      <w:tr w:rsidR="00594BC1" w:rsidRPr="00B131EC" w14:paraId="55CA0CBE" w14:textId="77777777" w:rsidTr="00371B61">
        <w:trPr>
          <w:trHeight w:val="565"/>
        </w:trPr>
        <w:tc>
          <w:tcPr>
            <w:tcW w:w="0" w:type="auto"/>
            <w:vMerge/>
            <w:shd w:val="clear" w:color="auto" w:fill="auto"/>
            <w:vAlign w:val="center"/>
          </w:tcPr>
          <w:p w14:paraId="497044B7" w14:textId="77777777" w:rsidR="00EE54D3" w:rsidRPr="00B131EC" w:rsidRDefault="00EE54D3" w:rsidP="00EE54D3">
            <w:pPr>
              <w:pStyle w:val="TableText"/>
            </w:pPr>
          </w:p>
        </w:tc>
        <w:tc>
          <w:tcPr>
            <w:tcW w:w="1157" w:type="dxa"/>
            <w:vMerge/>
            <w:shd w:val="clear" w:color="auto" w:fill="auto"/>
            <w:vAlign w:val="center"/>
          </w:tcPr>
          <w:p w14:paraId="7308E9C2" w14:textId="77777777" w:rsidR="00EE54D3" w:rsidRPr="00B131EC" w:rsidRDefault="00EE54D3" w:rsidP="00EE54D3">
            <w:pPr>
              <w:pStyle w:val="TableText"/>
              <w:jc w:val="center"/>
            </w:pPr>
          </w:p>
        </w:tc>
        <w:tc>
          <w:tcPr>
            <w:tcW w:w="537" w:type="dxa"/>
            <w:shd w:val="clear" w:color="auto" w:fill="auto"/>
            <w:vAlign w:val="center"/>
          </w:tcPr>
          <w:p w14:paraId="7314377E" w14:textId="7F340AD7" w:rsidR="00EE54D3" w:rsidRPr="00B131EC" w:rsidRDefault="00EE54D3" w:rsidP="00EE54D3">
            <w:pPr>
              <w:pStyle w:val="TableText"/>
              <w:jc w:val="center"/>
              <w:rPr>
                <w:b/>
              </w:rPr>
            </w:pPr>
            <w:r>
              <w:rPr>
                <w:b/>
              </w:rPr>
              <w:t>R</w:t>
            </w:r>
          </w:p>
        </w:tc>
        <w:tc>
          <w:tcPr>
            <w:tcW w:w="1884" w:type="dxa"/>
            <w:shd w:val="clear" w:color="auto" w:fill="auto"/>
            <w:vAlign w:val="center"/>
          </w:tcPr>
          <w:p w14:paraId="69A1D242" w14:textId="208FB86B" w:rsidR="00EE54D3" w:rsidRPr="00B131EC" w:rsidRDefault="00EE54D3" w:rsidP="00EE54D3">
            <w:pPr>
              <w:pStyle w:val="TableText"/>
              <w:jc w:val="center"/>
            </w:pPr>
            <w:r w:rsidRPr="00B131EC">
              <w:t xml:space="preserve">CAN Tox. Subs. </w:t>
            </w:r>
            <w:r w:rsidRPr="00B131EC">
              <w:br/>
              <w:t>US TSCA</w:t>
            </w:r>
            <w:r w:rsidRPr="00B131EC">
              <w:br/>
            </w:r>
            <w:r w:rsidRPr="00A54A13">
              <w:t>California Prop 65</w:t>
            </w:r>
          </w:p>
        </w:tc>
        <w:tc>
          <w:tcPr>
            <w:tcW w:w="0" w:type="auto"/>
            <w:vAlign w:val="center"/>
          </w:tcPr>
          <w:p w14:paraId="000C26FD" w14:textId="43F10D10" w:rsidR="00EE54D3" w:rsidRPr="00017DAE" w:rsidRDefault="00EE54D3" w:rsidP="00EE54D3">
            <w:pPr>
              <w:pStyle w:val="TableText"/>
              <w:jc w:val="center"/>
            </w:pPr>
            <w:r w:rsidRPr="00017DAE">
              <w:t>US</w:t>
            </w:r>
            <w:r>
              <w:t>, Canada</w:t>
            </w:r>
          </w:p>
        </w:tc>
        <w:tc>
          <w:tcPr>
            <w:tcW w:w="0" w:type="auto"/>
            <w:vMerge/>
            <w:shd w:val="clear" w:color="auto" w:fill="auto"/>
            <w:vAlign w:val="center"/>
          </w:tcPr>
          <w:p w14:paraId="6D4078CC" w14:textId="77777777" w:rsidR="00EE54D3" w:rsidRPr="00B131EC" w:rsidRDefault="00EE54D3" w:rsidP="00EE54D3">
            <w:pPr>
              <w:pStyle w:val="TableText"/>
              <w:jc w:val="center"/>
            </w:pPr>
          </w:p>
        </w:tc>
        <w:tc>
          <w:tcPr>
            <w:tcW w:w="2146" w:type="dxa"/>
            <w:vMerge/>
            <w:shd w:val="clear" w:color="auto" w:fill="auto"/>
            <w:vAlign w:val="center"/>
          </w:tcPr>
          <w:p w14:paraId="5D670F7D" w14:textId="77777777" w:rsidR="00EE54D3" w:rsidRPr="00B131EC" w:rsidRDefault="00EE54D3" w:rsidP="00EE54D3">
            <w:pPr>
              <w:pStyle w:val="TableText"/>
              <w:jc w:val="center"/>
            </w:pPr>
          </w:p>
        </w:tc>
      </w:tr>
      <w:tr w:rsidR="00594BC1" w:rsidRPr="00B131EC" w14:paraId="305A6A85" w14:textId="77777777" w:rsidTr="00371B61">
        <w:trPr>
          <w:trHeight w:val="829"/>
        </w:trPr>
        <w:tc>
          <w:tcPr>
            <w:tcW w:w="0" w:type="auto"/>
            <w:shd w:val="clear" w:color="auto" w:fill="auto"/>
            <w:vAlign w:val="center"/>
          </w:tcPr>
          <w:p w14:paraId="04D6C405" w14:textId="77777777" w:rsidR="00A96E96" w:rsidRDefault="00A96E96" w:rsidP="00EE54D3">
            <w:pPr>
              <w:pStyle w:val="TableText"/>
            </w:pPr>
            <w:proofErr w:type="spellStart"/>
            <w:r w:rsidRPr="00A96E96">
              <w:rPr>
                <w:rFonts w:hint="eastAsia"/>
              </w:rPr>
              <w:t>邻苯二甲酸二环己酯</w:t>
            </w:r>
            <w:proofErr w:type="spellEnd"/>
          </w:p>
          <w:p w14:paraId="76E6C96A" w14:textId="5DB85D0E" w:rsidR="00EE54D3" w:rsidRPr="00B131EC" w:rsidRDefault="00EE54D3" w:rsidP="00EE54D3">
            <w:pPr>
              <w:pStyle w:val="TableText"/>
            </w:pPr>
            <w:proofErr w:type="spellStart"/>
            <w:r w:rsidRPr="00B131EC">
              <w:t>Dicyclohexyl</w:t>
            </w:r>
            <w:proofErr w:type="spellEnd"/>
            <w:r w:rsidRPr="00B131EC">
              <w:t xml:space="preserve"> phthalate (DCHP)</w:t>
            </w:r>
          </w:p>
        </w:tc>
        <w:tc>
          <w:tcPr>
            <w:tcW w:w="1157" w:type="dxa"/>
            <w:shd w:val="clear" w:color="auto" w:fill="auto"/>
            <w:vAlign w:val="center"/>
          </w:tcPr>
          <w:p w14:paraId="0EC9D249" w14:textId="77777777" w:rsidR="00EE54D3" w:rsidRPr="00B131EC" w:rsidRDefault="00EE54D3" w:rsidP="00EE54D3">
            <w:pPr>
              <w:pStyle w:val="TableText"/>
              <w:jc w:val="center"/>
            </w:pPr>
            <w:r w:rsidRPr="00B131EC">
              <w:t>84-61-7</w:t>
            </w:r>
          </w:p>
        </w:tc>
        <w:tc>
          <w:tcPr>
            <w:tcW w:w="537" w:type="dxa"/>
            <w:shd w:val="clear" w:color="auto" w:fill="auto"/>
            <w:vAlign w:val="center"/>
          </w:tcPr>
          <w:p w14:paraId="6CC068F4"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2C8738A0" w14:textId="1674912A" w:rsidR="00EE54D3" w:rsidRPr="00B131EC" w:rsidRDefault="00EE54D3" w:rsidP="00EE54D3">
            <w:pPr>
              <w:pStyle w:val="TableText"/>
              <w:jc w:val="center"/>
            </w:pPr>
            <w:r w:rsidRPr="00B131EC">
              <w:t>REACH Candidate List</w:t>
            </w:r>
          </w:p>
        </w:tc>
        <w:tc>
          <w:tcPr>
            <w:tcW w:w="0" w:type="auto"/>
            <w:vAlign w:val="center"/>
          </w:tcPr>
          <w:p w14:paraId="3A915F32" w14:textId="48AEAED6" w:rsidR="00EE54D3" w:rsidRPr="00B131EC" w:rsidRDefault="00EE54D3" w:rsidP="00EE54D3">
            <w:pPr>
              <w:pStyle w:val="TableText"/>
              <w:jc w:val="center"/>
            </w:pPr>
            <w:r>
              <w:t>EU</w:t>
            </w:r>
          </w:p>
        </w:tc>
        <w:tc>
          <w:tcPr>
            <w:tcW w:w="0" w:type="auto"/>
            <w:shd w:val="clear" w:color="auto" w:fill="auto"/>
            <w:vAlign w:val="center"/>
          </w:tcPr>
          <w:p w14:paraId="5A941FD3" w14:textId="21CC4536" w:rsidR="00EE54D3" w:rsidRPr="00B131EC" w:rsidRDefault="00A96E96" w:rsidP="00EE54D3">
            <w:pPr>
              <w:pStyle w:val="TableText"/>
              <w:jc w:val="center"/>
              <w:rPr>
                <w:lang w:eastAsia="zh-CN"/>
              </w:rPr>
            </w:pPr>
            <w:r w:rsidRPr="00A96E96">
              <w:rPr>
                <w:rFonts w:hint="eastAsia"/>
                <w:lang w:eastAsia="zh-CN"/>
              </w:rPr>
              <w:t>增塑剂和轻稳定剂用于各种聚合物，树脂，油漆，漆。</w:t>
            </w:r>
          </w:p>
        </w:tc>
        <w:tc>
          <w:tcPr>
            <w:tcW w:w="2146" w:type="dxa"/>
            <w:shd w:val="clear" w:color="auto" w:fill="auto"/>
            <w:vAlign w:val="center"/>
          </w:tcPr>
          <w:p w14:paraId="7F95C959" w14:textId="77777777" w:rsidR="00EE54D3" w:rsidRPr="00B131EC" w:rsidRDefault="00EE54D3" w:rsidP="00EE54D3">
            <w:pPr>
              <w:pStyle w:val="TableText"/>
              <w:jc w:val="center"/>
              <w:rPr>
                <w:lang w:eastAsia="zh-CN"/>
              </w:rPr>
            </w:pPr>
          </w:p>
        </w:tc>
      </w:tr>
      <w:tr w:rsidR="00594BC1" w:rsidRPr="00B131EC" w14:paraId="32C16ECC" w14:textId="77777777" w:rsidTr="00371B61">
        <w:tc>
          <w:tcPr>
            <w:tcW w:w="0" w:type="auto"/>
            <w:shd w:val="clear" w:color="auto" w:fill="auto"/>
            <w:vAlign w:val="center"/>
            <w:hideMark/>
          </w:tcPr>
          <w:p w14:paraId="74A42A6A" w14:textId="77777777" w:rsidR="00594BC1" w:rsidRDefault="00594BC1" w:rsidP="00EE54D3">
            <w:pPr>
              <w:pStyle w:val="TableText"/>
            </w:pPr>
            <w:proofErr w:type="spellStart"/>
            <w:r w:rsidRPr="00594BC1">
              <w:rPr>
                <w:rFonts w:hint="eastAsia"/>
              </w:rPr>
              <w:t>邻苯二甲酸二已酯</w:t>
            </w:r>
            <w:proofErr w:type="spellEnd"/>
          </w:p>
          <w:p w14:paraId="712DA09F" w14:textId="0949F0B6" w:rsidR="00EE54D3" w:rsidRPr="00B131EC" w:rsidRDefault="00EE54D3" w:rsidP="00EE54D3">
            <w:pPr>
              <w:pStyle w:val="TableText"/>
            </w:pPr>
            <w:proofErr w:type="spellStart"/>
            <w:r w:rsidRPr="00B131EC">
              <w:t>Dihexyl</w:t>
            </w:r>
            <w:proofErr w:type="spellEnd"/>
            <w:r w:rsidRPr="00B131EC">
              <w:t xml:space="preserve"> phthalate</w:t>
            </w:r>
          </w:p>
        </w:tc>
        <w:tc>
          <w:tcPr>
            <w:tcW w:w="1157" w:type="dxa"/>
            <w:shd w:val="clear" w:color="auto" w:fill="auto"/>
            <w:vAlign w:val="center"/>
            <w:hideMark/>
          </w:tcPr>
          <w:p w14:paraId="7E77D9D0" w14:textId="77777777" w:rsidR="00EE54D3" w:rsidRPr="00B131EC" w:rsidRDefault="00EE54D3" w:rsidP="00EE54D3">
            <w:pPr>
              <w:pStyle w:val="TableText"/>
              <w:jc w:val="center"/>
            </w:pPr>
            <w:r w:rsidRPr="00B131EC">
              <w:t>84-75-3</w:t>
            </w:r>
          </w:p>
        </w:tc>
        <w:tc>
          <w:tcPr>
            <w:tcW w:w="537" w:type="dxa"/>
            <w:shd w:val="clear" w:color="auto" w:fill="auto"/>
            <w:vAlign w:val="center"/>
            <w:hideMark/>
          </w:tcPr>
          <w:p w14:paraId="0B395450"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31644ADE" w14:textId="7E0D8FAC" w:rsidR="00EE54D3" w:rsidRPr="00B131EC" w:rsidRDefault="00EE54D3" w:rsidP="00EE54D3">
            <w:pPr>
              <w:pStyle w:val="TableText"/>
              <w:jc w:val="center"/>
            </w:pPr>
            <w:r w:rsidRPr="00B131EC">
              <w:t>REACH Candidate List</w:t>
            </w:r>
            <w:r>
              <w:t xml:space="preserve">/ </w:t>
            </w:r>
            <w:r w:rsidRPr="00B131EC">
              <w:t>Authorisation</w:t>
            </w:r>
            <w:r w:rsidRPr="00B131EC">
              <w:br/>
            </w:r>
            <w:r w:rsidRPr="00EA5384">
              <w:t>California Prop 65</w:t>
            </w:r>
          </w:p>
        </w:tc>
        <w:tc>
          <w:tcPr>
            <w:tcW w:w="0" w:type="auto"/>
            <w:vAlign w:val="center"/>
          </w:tcPr>
          <w:p w14:paraId="4FABEF56" w14:textId="532AEC27" w:rsidR="00EE54D3" w:rsidRPr="00B131EC" w:rsidRDefault="00EE54D3" w:rsidP="00EE54D3">
            <w:pPr>
              <w:pStyle w:val="TableText"/>
              <w:jc w:val="center"/>
            </w:pPr>
            <w:r w:rsidRPr="00017DAE">
              <w:t>EU, US</w:t>
            </w:r>
          </w:p>
        </w:tc>
        <w:tc>
          <w:tcPr>
            <w:tcW w:w="0" w:type="auto"/>
            <w:shd w:val="clear" w:color="auto" w:fill="auto"/>
            <w:vAlign w:val="center"/>
            <w:hideMark/>
          </w:tcPr>
          <w:p w14:paraId="6F98FD43" w14:textId="5D4616BD" w:rsidR="00EE54D3" w:rsidRPr="00B131EC" w:rsidRDefault="00594BC1" w:rsidP="00EE54D3">
            <w:pPr>
              <w:pStyle w:val="TableText"/>
              <w:jc w:val="center"/>
            </w:pPr>
            <w:r w:rsidRPr="00594BC1">
              <w:rPr>
                <w:rFonts w:hint="eastAsia"/>
              </w:rPr>
              <w:t>PVC</w:t>
            </w:r>
            <w:proofErr w:type="spellStart"/>
            <w:r w:rsidRPr="00594BC1">
              <w:rPr>
                <w:rFonts w:hint="eastAsia"/>
              </w:rPr>
              <w:t>增塑剂</w:t>
            </w:r>
            <w:proofErr w:type="spellEnd"/>
          </w:p>
        </w:tc>
        <w:tc>
          <w:tcPr>
            <w:tcW w:w="2146" w:type="dxa"/>
            <w:shd w:val="clear" w:color="auto" w:fill="auto"/>
            <w:vAlign w:val="center"/>
            <w:hideMark/>
          </w:tcPr>
          <w:p w14:paraId="5B38F2A4" w14:textId="3E91E2C2" w:rsidR="00EE54D3" w:rsidRPr="00B131EC" w:rsidRDefault="00371B61" w:rsidP="00EE54D3">
            <w:pPr>
              <w:pStyle w:val="TableText"/>
              <w:jc w:val="center"/>
            </w:pPr>
            <w:proofErr w:type="spellStart"/>
            <w:r>
              <w:rPr>
                <w:rFonts w:hint="eastAsia"/>
              </w:rPr>
              <w:t>欧盟</w:t>
            </w:r>
            <w:proofErr w:type="spellEnd"/>
            <w:r w:rsidR="00EE54D3" w:rsidRPr="00B131EC">
              <w:t xml:space="preserve">: </w:t>
            </w:r>
            <w:r w:rsidR="00806129">
              <w:rPr>
                <w:rFonts w:hint="eastAsia"/>
                <w:lang w:eastAsia="zh-CN"/>
              </w:rPr>
              <w:t>日落时间</w:t>
            </w:r>
            <w:r w:rsidR="00EE54D3" w:rsidRPr="00B131EC">
              <w:t>27/02/2023</w:t>
            </w:r>
          </w:p>
        </w:tc>
      </w:tr>
      <w:tr w:rsidR="00594BC1" w:rsidRPr="00B131EC" w14:paraId="276D738C" w14:textId="77777777" w:rsidTr="00371B61">
        <w:trPr>
          <w:trHeight w:val="1236"/>
        </w:trPr>
        <w:tc>
          <w:tcPr>
            <w:tcW w:w="0" w:type="auto"/>
            <w:shd w:val="clear" w:color="auto" w:fill="auto"/>
            <w:vAlign w:val="center"/>
            <w:hideMark/>
          </w:tcPr>
          <w:p w14:paraId="44025A0C" w14:textId="77777777" w:rsidR="00594BC1" w:rsidRDefault="00594BC1" w:rsidP="00EE54D3">
            <w:pPr>
              <w:pStyle w:val="TableText"/>
            </w:pPr>
            <w:proofErr w:type="spellStart"/>
            <w:r w:rsidRPr="00594BC1">
              <w:rPr>
                <w:rFonts w:hint="eastAsia"/>
              </w:rPr>
              <w:t>邻苯二甲酸二异丁酯</w:t>
            </w:r>
            <w:proofErr w:type="spellEnd"/>
          </w:p>
          <w:p w14:paraId="41C44D32" w14:textId="314BCCF3" w:rsidR="00EE54D3" w:rsidRPr="00B131EC" w:rsidRDefault="00EE54D3" w:rsidP="00EE54D3">
            <w:pPr>
              <w:pStyle w:val="TableText"/>
            </w:pPr>
            <w:proofErr w:type="spellStart"/>
            <w:r w:rsidRPr="00B131EC">
              <w:t>Diisobutyl</w:t>
            </w:r>
            <w:proofErr w:type="spellEnd"/>
            <w:r w:rsidRPr="00B131EC">
              <w:t xml:space="preserve"> phthalate (DIBP)</w:t>
            </w:r>
          </w:p>
        </w:tc>
        <w:tc>
          <w:tcPr>
            <w:tcW w:w="1157" w:type="dxa"/>
            <w:shd w:val="clear" w:color="auto" w:fill="auto"/>
            <w:vAlign w:val="center"/>
            <w:hideMark/>
          </w:tcPr>
          <w:p w14:paraId="22D23CC6" w14:textId="77777777" w:rsidR="00EE54D3" w:rsidRPr="00B131EC" w:rsidRDefault="00EE54D3" w:rsidP="00EE54D3">
            <w:pPr>
              <w:pStyle w:val="TableText"/>
              <w:jc w:val="center"/>
            </w:pPr>
            <w:r w:rsidRPr="00B131EC">
              <w:t>84-69-5</w:t>
            </w:r>
          </w:p>
        </w:tc>
        <w:tc>
          <w:tcPr>
            <w:tcW w:w="537" w:type="dxa"/>
            <w:shd w:val="clear" w:color="auto" w:fill="auto"/>
            <w:vAlign w:val="center"/>
            <w:hideMark/>
          </w:tcPr>
          <w:p w14:paraId="28E801F3" w14:textId="37C62A7F" w:rsidR="00EE54D3" w:rsidRPr="00B131EC" w:rsidRDefault="00EE54D3" w:rsidP="00EE54D3">
            <w:pPr>
              <w:pStyle w:val="TableText"/>
              <w:jc w:val="center"/>
              <w:rPr>
                <w:b/>
              </w:rPr>
            </w:pPr>
            <w:r>
              <w:rPr>
                <w:b/>
              </w:rPr>
              <w:t>P</w:t>
            </w:r>
          </w:p>
        </w:tc>
        <w:tc>
          <w:tcPr>
            <w:tcW w:w="1884" w:type="dxa"/>
            <w:shd w:val="clear" w:color="auto" w:fill="auto"/>
            <w:vAlign w:val="center"/>
            <w:hideMark/>
          </w:tcPr>
          <w:p w14:paraId="6FA78814" w14:textId="23CFF010" w:rsidR="00EE54D3" w:rsidRPr="00B131EC" w:rsidRDefault="00EE54D3" w:rsidP="00EE54D3">
            <w:pPr>
              <w:pStyle w:val="TableText"/>
              <w:jc w:val="center"/>
            </w:pPr>
            <w:r w:rsidRPr="00B131EC">
              <w:t xml:space="preserve">REACH Candidate List </w:t>
            </w:r>
            <w:r>
              <w:t xml:space="preserve">/ </w:t>
            </w:r>
            <w:r w:rsidRPr="00B131EC">
              <w:t xml:space="preserve">Authorisation </w:t>
            </w:r>
            <w:r>
              <w:t xml:space="preserve">/ </w:t>
            </w:r>
            <w:r w:rsidRPr="00B131EC">
              <w:t>Restriction</w:t>
            </w:r>
            <w:r w:rsidRPr="00B131EC">
              <w:br/>
            </w:r>
            <w:r>
              <w:t>RoHS</w:t>
            </w:r>
          </w:p>
        </w:tc>
        <w:tc>
          <w:tcPr>
            <w:tcW w:w="0" w:type="auto"/>
            <w:vAlign w:val="center"/>
          </w:tcPr>
          <w:p w14:paraId="17366148" w14:textId="1608CC39" w:rsidR="00EE54D3" w:rsidRPr="00B131EC" w:rsidRDefault="00EE54D3" w:rsidP="00EE54D3">
            <w:pPr>
              <w:pStyle w:val="TableText"/>
              <w:jc w:val="center"/>
            </w:pPr>
            <w:r w:rsidRPr="00017DAE">
              <w:t>EU</w:t>
            </w:r>
          </w:p>
        </w:tc>
        <w:tc>
          <w:tcPr>
            <w:tcW w:w="0" w:type="auto"/>
            <w:shd w:val="clear" w:color="auto" w:fill="auto"/>
            <w:vAlign w:val="center"/>
            <w:hideMark/>
          </w:tcPr>
          <w:p w14:paraId="091C67D9" w14:textId="330CBBEF" w:rsidR="00EE54D3" w:rsidRPr="00B131EC" w:rsidRDefault="00594BC1" w:rsidP="00EE54D3">
            <w:pPr>
              <w:pStyle w:val="TableText"/>
              <w:jc w:val="center"/>
              <w:rPr>
                <w:lang w:eastAsia="zh-CN"/>
              </w:rPr>
            </w:pPr>
            <w:r w:rsidRPr="00594BC1">
              <w:rPr>
                <w:rFonts w:hint="eastAsia"/>
                <w:lang w:eastAsia="zh-CN"/>
              </w:rPr>
              <w:t>溶剂中的粘合剂，墨水纸和包装</w:t>
            </w:r>
          </w:p>
        </w:tc>
        <w:tc>
          <w:tcPr>
            <w:tcW w:w="2146" w:type="dxa"/>
            <w:shd w:val="clear" w:color="auto" w:fill="auto"/>
            <w:vAlign w:val="center"/>
            <w:hideMark/>
          </w:tcPr>
          <w:p w14:paraId="2F09214B" w14:textId="25BFF797" w:rsidR="00EE54D3" w:rsidRPr="00B131EC" w:rsidRDefault="00371B61" w:rsidP="00EE54D3">
            <w:pPr>
              <w:pStyle w:val="TableText"/>
              <w:jc w:val="center"/>
            </w:pPr>
            <w:proofErr w:type="spellStart"/>
            <w:r>
              <w:rPr>
                <w:rFonts w:hint="eastAsia"/>
              </w:rPr>
              <w:t>欧盟</w:t>
            </w:r>
            <w:proofErr w:type="spellEnd"/>
            <w:r w:rsidR="00EE54D3" w:rsidRPr="00B131EC">
              <w:t xml:space="preserve">: </w:t>
            </w:r>
            <w:r w:rsidR="00594BC1">
              <w:rPr>
                <w:rFonts w:hint="eastAsia"/>
                <w:lang w:eastAsia="zh-CN"/>
              </w:rPr>
              <w:t>日落时间</w:t>
            </w:r>
            <w:r w:rsidR="00EE54D3" w:rsidRPr="00B131EC">
              <w:t>21/02/2015</w:t>
            </w:r>
          </w:p>
          <w:p w14:paraId="21C8979F" w14:textId="6A211C8F" w:rsidR="00EE54D3" w:rsidRPr="00B131EC" w:rsidRDefault="0021619A" w:rsidP="00EE54D3">
            <w:pPr>
              <w:pStyle w:val="TableText"/>
              <w:jc w:val="center"/>
            </w:pPr>
            <w:hyperlink r:id="rId29" w:history="1">
              <w:r w:rsidR="00EE54D3" w:rsidRPr="00B131EC">
                <w:rPr>
                  <w:rStyle w:val="Hyperlink"/>
                </w:rPr>
                <w:t>Conditions in Annex XVII</w:t>
              </w:r>
            </w:hyperlink>
          </w:p>
        </w:tc>
      </w:tr>
      <w:tr w:rsidR="00594BC1" w:rsidRPr="00B131EC" w14:paraId="1A6C4844" w14:textId="77777777" w:rsidTr="00371B61">
        <w:trPr>
          <w:trHeight w:val="710"/>
        </w:trPr>
        <w:tc>
          <w:tcPr>
            <w:tcW w:w="0" w:type="auto"/>
            <w:shd w:val="clear" w:color="auto" w:fill="auto"/>
            <w:vAlign w:val="center"/>
          </w:tcPr>
          <w:p w14:paraId="2DC7148B" w14:textId="77777777" w:rsidR="00594BC1" w:rsidRDefault="00594BC1" w:rsidP="00EE54D3">
            <w:pPr>
              <w:pStyle w:val="TableText"/>
              <w:rPr>
                <w:lang w:eastAsia="zh-CN"/>
              </w:rPr>
            </w:pPr>
            <w:r w:rsidRPr="00594BC1">
              <w:rPr>
                <w:rFonts w:hint="eastAsia"/>
                <w:lang w:eastAsia="zh-CN"/>
              </w:rPr>
              <w:t>二异氰酸酯，</w:t>
            </w:r>
            <w:r w:rsidRPr="00594BC1">
              <w:rPr>
                <w:rFonts w:hint="eastAsia"/>
                <w:lang w:eastAsia="zh-CN"/>
              </w:rPr>
              <w:t>O = C = N-R-N = C = O</w:t>
            </w:r>
            <w:r w:rsidRPr="00594BC1">
              <w:rPr>
                <w:rFonts w:hint="eastAsia"/>
                <w:lang w:eastAsia="zh-CN"/>
              </w:rPr>
              <w:t>，</w:t>
            </w:r>
            <w:r w:rsidRPr="00594BC1">
              <w:rPr>
                <w:rFonts w:hint="eastAsia"/>
                <w:lang w:eastAsia="zh-CN"/>
              </w:rPr>
              <w:t>R</w:t>
            </w:r>
            <w:r w:rsidRPr="00594BC1">
              <w:rPr>
                <w:rFonts w:hint="eastAsia"/>
                <w:lang w:eastAsia="zh-CN"/>
              </w:rPr>
              <w:t>为未指定长度的</w:t>
            </w:r>
            <w:proofErr w:type="gramStart"/>
            <w:r w:rsidRPr="00594BC1">
              <w:rPr>
                <w:rFonts w:hint="eastAsia"/>
                <w:lang w:eastAsia="zh-CN"/>
              </w:rPr>
              <w:t>脂族或芳</w:t>
            </w:r>
            <w:proofErr w:type="gramEnd"/>
            <w:r w:rsidRPr="00594BC1">
              <w:rPr>
                <w:rFonts w:hint="eastAsia"/>
                <w:lang w:eastAsia="zh-CN"/>
              </w:rPr>
              <w:t>族烃单元</w:t>
            </w:r>
          </w:p>
          <w:p w14:paraId="4264A8C2" w14:textId="6B86CF2E" w:rsidR="00EE54D3" w:rsidRPr="00B131EC" w:rsidRDefault="00EE54D3" w:rsidP="00EE54D3">
            <w:pPr>
              <w:pStyle w:val="TableText"/>
            </w:pPr>
            <w:r w:rsidRPr="00B131EC">
              <w:t>Diisocyanates, O = C=N-R-N = C=O, with R an aliphatic or aromatic hydrocarbon unit of unspecified length</w:t>
            </w:r>
          </w:p>
        </w:tc>
        <w:tc>
          <w:tcPr>
            <w:tcW w:w="1157" w:type="dxa"/>
            <w:shd w:val="clear" w:color="auto" w:fill="auto"/>
            <w:vAlign w:val="center"/>
          </w:tcPr>
          <w:p w14:paraId="2AAAF092" w14:textId="5D71D9C7" w:rsidR="00EE54D3" w:rsidRPr="00B131EC" w:rsidRDefault="00371B61" w:rsidP="00EE54D3">
            <w:pPr>
              <w:pStyle w:val="TableText"/>
              <w:jc w:val="center"/>
            </w:pPr>
            <w:r>
              <w:rPr>
                <w:rFonts w:hint="eastAsia"/>
                <w:lang w:eastAsia="zh-CN"/>
              </w:rPr>
              <w:t>参见备注</w:t>
            </w:r>
            <w:r>
              <w:rPr>
                <w:rFonts w:hint="eastAsia"/>
                <w:lang w:eastAsia="zh-CN"/>
              </w:rPr>
              <w:t>4</w:t>
            </w:r>
          </w:p>
        </w:tc>
        <w:tc>
          <w:tcPr>
            <w:tcW w:w="537" w:type="dxa"/>
            <w:shd w:val="clear" w:color="auto" w:fill="auto"/>
            <w:vAlign w:val="center"/>
          </w:tcPr>
          <w:p w14:paraId="403E9F1E" w14:textId="40C34C87"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3D6B2B40" w14:textId="2D23C3CB" w:rsidR="00EE54D3" w:rsidRPr="00B131EC" w:rsidRDefault="00EE54D3" w:rsidP="00EE54D3">
            <w:pPr>
              <w:pStyle w:val="TableText"/>
              <w:jc w:val="center"/>
            </w:pPr>
            <w:r w:rsidRPr="00B131EC">
              <w:t>REACH Restriction</w:t>
            </w:r>
          </w:p>
        </w:tc>
        <w:tc>
          <w:tcPr>
            <w:tcW w:w="0" w:type="auto"/>
            <w:vAlign w:val="center"/>
          </w:tcPr>
          <w:p w14:paraId="2FE08FA0" w14:textId="21AF4B50" w:rsidR="00EE54D3" w:rsidRPr="00B131EC" w:rsidRDefault="00EE54D3" w:rsidP="00EE54D3">
            <w:pPr>
              <w:pStyle w:val="TableText"/>
              <w:jc w:val="center"/>
            </w:pPr>
            <w:r>
              <w:t>EU</w:t>
            </w:r>
          </w:p>
        </w:tc>
        <w:tc>
          <w:tcPr>
            <w:tcW w:w="0" w:type="auto"/>
            <w:shd w:val="clear" w:color="auto" w:fill="auto"/>
            <w:vAlign w:val="center"/>
          </w:tcPr>
          <w:p w14:paraId="5366F890" w14:textId="57D78CD8" w:rsidR="00EE54D3" w:rsidRPr="00B131EC" w:rsidRDefault="00594BC1" w:rsidP="00EE54D3">
            <w:pPr>
              <w:pStyle w:val="TableText"/>
              <w:jc w:val="center"/>
              <w:rPr>
                <w:lang w:eastAsia="zh-CN"/>
              </w:rPr>
            </w:pPr>
            <w:r>
              <w:rPr>
                <w:rFonts w:hint="eastAsia"/>
                <w:lang w:eastAsia="zh-CN"/>
              </w:rPr>
              <w:t>参见备注</w:t>
            </w:r>
            <w:r>
              <w:rPr>
                <w:rFonts w:hint="eastAsia"/>
                <w:lang w:eastAsia="zh-CN"/>
              </w:rPr>
              <w:t>4</w:t>
            </w:r>
          </w:p>
        </w:tc>
        <w:tc>
          <w:tcPr>
            <w:tcW w:w="2146" w:type="dxa"/>
            <w:shd w:val="clear" w:color="auto" w:fill="auto"/>
            <w:vAlign w:val="center"/>
          </w:tcPr>
          <w:p w14:paraId="305A7CA3" w14:textId="72073A90" w:rsidR="00EE54D3" w:rsidRPr="00B131EC" w:rsidRDefault="0021619A" w:rsidP="00EE54D3">
            <w:pPr>
              <w:pStyle w:val="TableText"/>
              <w:jc w:val="center"/>
            </w:pPr>
            <w:hyperlink r:id="rId30" w:history="1">
              <w:r w:rsidR="00EE54D3" w:rsidRPr="00B131EC">
                <w:rPr>
                  <w:rStyle w:val="Hyperlink"/>
                </w:rPr>
                <w:t>Conditions in Annex XVII</w:t>
              </w:r>
            </w:hyperlink>
          </w:p>
        </w:tc>
      </w:tr>
      <w:tr w:rsidR="00594BC1" w:rsidRPr="00B131EC" w14:paraId="7B335789" w14:textId="77777777" w:rsidTr="00371B61">
        <w:tc>
          <w:tcPr>
            <w:tcW w:w="0" w:type="auto"/>
            <w:shd w:val="clear" w:color="auto" w:fill="auto"/>
            <w:vAlign w:val="center"/>
          </w:tcPr>
          <w:p w14:paraId="5A176045" w14:textId="77777777" w:rsidR="00594BC1" w:rsidRDefault="00594BC1" w:rsidP="00EE54D3">
            <w:pPr>
              <w:pStyle w:val="TableText"/>
            </w:pPr>
            <w:proofErr w:type="spellStart"/>
            <w:r w:rsidRPr="00594BC1">
              <w:rPr>
                <w:rFonts w:hint="eastAsia"/>
              </w:rPr>
              <w:t>邻苯二甲酸二异己酯</w:t>
            </w:r>
            <w:proofErr w:type="spellEnd"/>
          </w:p>
          <w:p w14:paraId="7D6E5D18" w14:textId="4B14052D" w:rsidR="00EE54D3" w:rsidRPr="00B131EC" w:rsidRDefault="00EE54D3" w:rsidP="00EE54D3">
            <w:pPr>
              <w:pStyle w:val="TableText"/>
            </w:pPr>
            <w:proofErr w:type="spellStart"/>
            <w:r w:rsidRPr="00B131EC">
              <w:t>Diisohexyl</w:t>
            </w:r>
            <w:proofErr w:type="spellEnd"/>
            <w:r w:rsidRPr="00B131EC">
              <w:t xml:space="preserve"> phthalate</w:t>
            </w:r>
          </w:p>
        </w:tc>
        <w:tc>
          <w:tcPr>
            <w:tcW w:w="1157" w:type="dxa"/>
            <w:shd w:val="clear" w:color="auto" w:fill="auto"/>
            <w:vAlign w:val="center"/>
          </w:tcPr>
          <w:p w14:paraId="0DF64E98" w14:textId="62595DA2" w:rsidR="00EE54D3" w:rsidRPr="00B131EC" w:rsidRDefault="00EE54D3" w:rsidP="00EE54D3">
            <w:pPr>
              <w:pStyle w:val="TableText"/>
              <w:jc w:val="center"/>
            </w:pPr>
            <w:r w:rsidRPr="00B131EC">
              <w:t>71850-09-4</w:t>
            </w:r>
          </w:p>
        </w:tc>
        <w:tc>
          <w:tcPr>
            <w:tcW w:w="537" w:type="dxa"/>
            <w:shd w:val="clear" w:color="auto" w:fill="auto"/>
            <w:vAlign w:val="center"/>
          </w:tcPr>
          <w:p w14:paraId="795F1AC9" w14:textId="6CD6BAF3"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5093775F" w14:textId="048903EA" w:rsidR="00EE54D3" w:rsidRPr="00B131EC" w:rsidRDefault="00EE54D3" w:rsidP="00EE54D3">
            <w:pPr>
              <w:pStyle w:val="TableText"/>
              <w:jc w:val="center"/>
            </w:pPr>
            <w:r w:rsidRPr="00B131EC">
              <w:t>REACH Candidate List</w:t>
            </w:r>
          </w:p>
        </w:tc>
        <w:tc>
          <w:tcPr>
            <w:tcW w:w="0" w:type="auto"/>
            <w:vAlign w:val="center"/>
          </w:tcPr>
          <w:p w14:paraId="7EBC9AF0" w14:textId="497AC093" w:rsidR="00EE54D3" w:rsidRPr="00B131EC" w:rsidRDefault="00EE54D3" w:rsidP="00EE54D3">
            <w:pPr>
              <w:pStyle w:val="TableText"/>
              <w:jc w:val="center"/>
            </w:pPr>
            <w:r>
              <w:t>EU</w:t>
            </w:r>
          </w:p>
        </w:tc>
        <w:tc>
          <w:tcPr>
            <w:tcW w:w="0" w:type="auto"/>
            <w:shd w:val="clear" w:color="auto" w:fill="auto"/>
            <w:vAlign w:val="center"/>
          </w:tcPr>
          <w:p w14:paraId="44575625" w14:textId="41FF61FA" w:rsidR="00EE54D3" w:rsidRPr="00B131EC" w:rsidRDefault="00594BC1" w:rsidP="00EE54D3">
            <w:pPr>
              <w:pStyle w:val="TableText"/>
              <w:jc w:val="center"/>
              <w:rPr>
                <w:lang w:eastAsia="zh-CN"/>
              </w:rPr>
            </w:pPr>
            <w:r w:rsidRPr="00594BC1">
              <w:rPr>
                <w:rFonts w:hint="eastAsia"/>
                <w:lang w:eastAsia="zh-CN"/>
              </w:rPr>
              <w:t>用作某些塑料和橡胶的增塑剂</w:t>
            </w:r>
          </w:p>
        </w:tc>
        <w:tc>
          <w:tcPr>
            <w:tcW w:w="2146" w:type="dxa"/>
            <w:shd w:val="clear" w:color="auto" w:fill="auto"/>
            <w:vAlign w:val="center"/>
          </w:tcPr>
          <w:p w14:paraId="6590B317" w14:textId="77777777" w:rsidR="00EE54D3" w:rsidRPr="00B131EC" w:rsidRDefault="00EE54D3" w:rsidP="00EE54D3">
            <w:pPr>
              <w:pStyle w:val="TableText"/>
              <w:jc w:val="center"/>
              <w:rPr>
                <w:lang w:eastAsia="zh-CN"/>
              </w:rPr>
            </w:pPr>
          </w:p>
        </w:tc>
      </w:tr>
      <w:tr w:rsidR="00594BC1" w:rsidRPr="00B131EC" w14:paraId="3ADC568F" w14:textId="77777777" w:rsidTr="00371B61">
        <w:tc>
          <w:tcPr>
            <w:tcW w:w="0" w:type="auto"/>
            <w:shd w:val="clear" w:color="auto" w:fill="auto"/>
            <w:vAlign w:val="center"/>
            <w:hideMark/>
          </w:tcPr>
          <w:p w14:paraId="1311CB31" w14:textId="77777777" w:rsidR="00594BC1" w:rsidRDefault="00594BC1" w:rsidP="00EE54D3">
            <w:pPr>
              <w:pStyle w:val="TableText"/>
              <w:rPr>
                <w:lang w:eastAsia="zh-CN"/>
              </w:rPr>
            </w:pPr>
            <w:proofErr w:type="spellStart"/>
            <w:r w:rsidRPr="00594BC1">
              <w:rPr>
                <w:rFonts w:hint="eastAsia"/>
              </w:rPr>
              <w:t>邻苯二甲酸二异戊酯</w:t>
            </w:r>
            <w:proofErr w:type="spellEnd"/>
            <w:r>
              <w:rPr>
                <w:rFonts w:hint="eastAsia"/>
                <w:lang w:eastAsia="zh-CN"/>
              </w:rPr>
              <w:t xml:space="preserve"> </w:t>
            </w:r>
          </w:p>
          <w:p w14:paraId="2CF691F6" w14:textId="5FE9453B" w:rsidR="00EE54D3" w:rsidRPr="00B131EC" w:rsidRDefault="00EE54D3" w:rsidP="00EE54D3">
            <w:pPr>
              <w:pStyle w:val="TableText"/>
            </w:pPr>
            <w:proofErr w:type="spellStart"/>
            <w:r w:rsidRPr="00B131EC">
              <w:t>Diisopentylphthalate</w:t>
            </w:r>
            <w:proofErr w:type="spellEnd"/>
          </w:p>
        </w:tc>
        <w:tc>
          <w:tcPr>
            <w:tcW w:w="1157" w:type="dxa"/>
            <w:shd w:val="clear" w:color="auto" w:fill="auto"/>
            <w:vAlign w:val="center"/>
            <w:hideMark/>
          </w:tcPr>
          <w:p w14:paraId="0A4A4484" w14:textId="77777777" w:rsidR="00EE54D3" w:rsidRPr="00B131EC" w:rsidRDefault="00EE54D3" w:rsidP="00EE54D3">
            <w:pPr>
              <w:pStyle w:val="TableText"/>
              <w:jc w:val="center"/>
            </w:pPr>
            <w:r w:rsidRPr="00B131EC">
              <w:t>605-50-5</w:t>
            </w:r>
          </w:p>
        </w:tc>
        <w:tc>
          <w:tcPr>
            <w:tcW w:w="537" w:type="dxa"/>
            <w:shd w:val="clear" w:color="auto" w:fill="auto"/>
            <w:vAlign w:val="center"/>
            <w:hideMark/>
          </w:tcPr>
          <w:p w14:paraId="488112DD" w14:textId="0DE5C7B1" w:rsidR="00EE54D3" w:rsidRPr="00B131EC" w:rsidRDefault="00EE54D3" w:rsidP="00EE54D3">
            <w:pPr>
              <w:pStyle w:val="TableText"/>
              <w:jc w:val="center"/>
              <w:rPr>
                <w:b/>
              </w:rPr>
            </w:pPr>
            <w:r>
              <w:rPr>
                <w:b/>
              </w:rPr>
              <w:t>P</w:t>
            </w:r>
          </w:p>
        </w:tc>
        <w:tc>
          <w:tcPr>
            <w:tcW w:w="1884" w:type="dxa"/>
            <w:shd w:val="clear" w:color="auto" w:fill="auto"/>
            <w:vAlign w:val="center"/>
            <w:hideMark/>
          </w:tcPr>
          <w:p w14:paraId="1ABD93F6" w14:textId="179ADBBA" w:rsidR="00EE54D3" w:rsidRPr="00B131EC" w:rsidRDefault="00EE54D3" w:rsidP="00EE54D3">
            <w:pPr>
              <w:pStyle w:val="TableText"/>
              <w:jc w:val="center"/>
            </w:pPr>
            <w:r w:rsidRPr="00B131EC">
              <w:t>REACH Candidate List</w:t>
            </w:r>
            <w:r>
              <w:t xml:space="preserve">/ </w:t>
            </w:r>
            <w:r w:rsidRPr="00B131EC">
              <w:t>Authorisation</w:t>
            </w:r>
          </w:p>
        </w:tc>
        <w:tc>
          <w:tcPr>
            <w:tcW w:w="0" w:type="auto"/>
            <w:vAlign w:val="center"/>
          </w:tcPr>
          <w:p w14:paraId="63B01198" w14:textId="73C93D56" w:rsidR="00EE54D3" w:rsidRPr="00B131EC" w:rsidRDefault="00EE54D3" w:rsidP="00EE54D3">
            <w:pPr>
              <w:pStyle w:val="TableText"/>
              <w:jc w:val="center"/>
            </w:pPr>
            <w:r>
              <w:t>EU</w:t>
            </w:r>
          </w:p>
        </w:tc>
        <w:tc>
          <w:tcPr>
            <w:tcW w:w="0" w:type="auto"/>
            <w:shd w:val="clear" w:color="auto" w:fill="auto"/>
            <w:vAlign w:val="center"/>
            <w:hideMark/>
          </w:tcPr>
          <w:p w14:paraId="75E1F884" w14:textId="10A15BE7" w:rsidR="00EE54D3" w:rsidRPr="00B131EC" w:rsidRDefault="00594BC1" w:rsidP="00EE54D3">
            <w:pPr>
              <w:pStyle w:val="TableText"/>
              <w:jc w:val="center"/>
            </w:pPr>
            <w:proofErr w:type="spellStart"/>
            <w:r w:rsidRPr="00594BC1">
              <w:rPr>
                <w:rFonts w:hint="eastAsia"/>
              </w:rPr>
              <w:t>爆炸物</w:t>
            </w:r>
            <w:proofErr w:type="spellEnd"/>
          </w:p>
        </w:tc>
        <w:tc>
          <w:tcPr>
            <w:tcW w:w="2146" w:type="dxa"/>
            <w:shd w:val="clear" w:color="auto" w:fill="auto"/>
            <w:vAlign w:val="center"/>
            <w:hideMark/>
          </w:tcPr>
          <w:p w14:paraId="7907C9F9" w14:textId="5DF36519" w:rsidR="00EE54D3" w:rsidRPr="00B131EC" w:rsidRDefault="00371B61" w:rsidP="00EE54D3">
            <w:pPr>
              <w:pStyle w:val="TableText"/>
              <w:jc w:val="center"/>
            </w:pPr>
            <w:proofErr w:type="spellStart"/>
            <w:r>
              <w:rPr>
                <w:rFonts w:hint="eastAsia"/>
              </w:rPr>
              <w:t>欧盟</w:t>
            </w:r>
            <w:proofErr w:type="spellEnd"/>
            <w:r w:rsidR="00EE54D3" w:rsidRPr="00B131EC">
              <w:t xml:space="preserve">: </w:t>
            </w:r>
            <w:r w:rsidR="00594BC1">
              <w:rPr>
                <w:rFonts w:hint="eastAsia"/>
                <w:lang w:eastAsia="zh-CN"/>
              </w:rPr>
              <w:t>日落时间</w:t>
            </w:r>
            <w:r w:rsidR="00EE54D3" w:rsidRPr="00B131EC">
              <w:t>4/07/2020</w:t>
            </w:r>
          </w:p>
        </w:tc>
      </w:tr>
      <w:tr w:rsidR="00594BC1" w:rsidRPr="00B131EC" w14:paraId="0441A6A2" w14:textId="77777777" w:rsidTr="00371B61">
        <w:tc>
          <w:tcPr>
            <w:tcW w:w="0" w:type="auto"/>
            <w:shd w:val="clear" w:color="auto" w:fill="auto"/>
            <w:vAlign w:val="center"/>
            <w:hideMark/>
          </w:tcPr>
          <w:p w14:paraId="0898318D" w14:textId="77777777" w:rsidR="00594BC1" w:rsidRDefault="00594BC1" w:rsidP="00EE54D3">
            <w:pPr>
              <w:pStyle w:val="TableText"/>
            </w:pPr>
            <w:proofErr w:type="spellStart"/>
            <w:r w:rsidRPr="00594BC1">
              <w:rPr>
                <w:rFonts w:hint="eastAsia"/>
              </w:rPr>
              <w:lastRenderedPageBreak/>
              <w:t>富马酸二甲酯</w:t>
            </w:r>
            <w:proofErr w:type="spellEnd"/>
          </w:p>
          <w:p w14:paraId="4BEDD0B4" w14:textId="678230D4" w:rsidR="00EE54D3" w:rsidRPr="00B131EC" w:rsidRDefault="00EE54D3" w:rsidP="00EE54D3">
            <w:pPr>
              <w:pStyle w:val="TableText"/>
            </w:pPr>
            <w:proofErr w:type="spellStart"/>
            <w:r w:rsidRPr="00B131EC">
              <w:t>Dimethylfumarate</w:t>
            </w:r>
            <w:proofErr w:type="spellEnd"/>
            <w:r w:rsidRPr="00B131EC">
              <w:t xml:space="preserve"> (</w:t>
            </w:r>
            <w:proofErr w:type="spellStart"/>
            <w:r w:rsidRPr="00B131EC">
              <w:t>DMFu</w:t>
            </w:r>
            <w:proofErr w:type="spellEnd"/>
            <w:r w:rsidRPr="00B131EC">
              <w:t>)</w:t>
            </w:r>
          </w:p>
        </w:tc>
        <w:tc>
          <w:tcPr>
            <w:tcW w:w="1157" w:type="dxa"/>
            <w:shd w:val="clear" w:color="auto" w:fill="auto"/>
            <w:vAlign w:val="center"/>
            <w:hideMark/>
          </w:tcPr>
          <w:p w14:paraId="7D6C5896" w14:textId="77777777" w:rsidR="00EE54D3" w:rsidRPr="00B131EC" w:rsidRDefault="00EE54D3" w:rsidP="00EE54D3">
            <w:pPr>
              <w:pStyle w:val="TableText"/>
              <w:jc w:val="center"/>
            </w:pPr>
            <w:r w:rsidRPr="00B131EC">
              <w:t>624-49-7</w:t>
            </w:r>
          </w:p>
        </w:tc>
        <w:tc>
          <w:tcPr>
            <w:tcW w:w="537" w:type="dxa"/>
            <w:shd w:val="clear" w:color="auto" w:fill="auto"/>
            <w:vAlign w:val="center"/>
            <w:hideMark/>
          </w:tcPr>
          <w:p w14:paraId="301DC6F6" w14:textId="432A9496" w:rsidR="00EE54D3" w:rsidRPr="00B131EC" w:rsidRDefault="00EE54D3" w:rsidP="00EE54D3">
            <w:pPr>
              <w:pStyle w:val="TableText"/>
              <w:jc w:val="center"/>
              <w:rPr>
                <w:b/>
              </w:rPr>
            </w:pPr>
            <w:r>
              <w:rPr>
                <w:b/>
              </w:rPr>
              <w:t>P</w:t>
            </w:r>
          </w:p>
        </w:tc>
        <w:tc>
          <w:tcPr>
            <w:tcW w:w="1884" w:type="dxa"/>
            <w:shd w:val="clear" w:color="auto" w:fill="auto"/>
            <w:vAlign w:val="center"/>
            <w:hideMark/>
          </w:tcPr>
          <w:p w14:paraId="01669879" w14:textId="79E44309" w:rsidR="00EE54D3" w:rsidRPr="00B131EC" w:rsidRDefault="00EE54D3" w:rsidP="00EE54D3">
            <w:pPr>
              <w:pStyle w:val="TableText"/>
              <w:jc w:val="center"/>
            </w:pPr>
            <w:r w:rsidRPr="00B131EC">
              <w:t>REACH Restriction</w:t>
            </w:r>
          </w:p>
        </w:tc>
        <w:tc>
          <w:tcPr>
            <w:tcW w:w="0" w:type="auto"/>
            <w:vAlign w:val="center"/>
          </w:tcPr>
          <w:p w14:paraId="713F7FE6" w14:textId="44A8A165" w:rsidR="00EE54D3" w:rsidRPr="00B131EC" w:rsidRDefault="00EE54D3" w:rsidP="00EE54D3">
            <w:pPr>
              <w:pStyle w:val="TableText"/>
              <w:jc w:val="center"/>
            </w:pPr>
            <w:r>
              <w:t>EU</w:t>
            </w:r>
          </w:p>
        </w:tc>
        <w:tc>
          <w:tcPr>
            <w:tcW w:w="0" w:type="auto"/>
            <w:shd w:val="clear" w:color="auto" w:fill="auto"/>
            <w:vAlign w:val="center"/>
            <w:hideMark/>
          </w:tcPr>
          <w:p w14:paraId="57F409E9" w14:textId="4551C184" w:rsidR="00EE54D3" w:rsidRPr="00B131EC" w:rsidRDefault="00594BC1" w:rsidP="00EE54D3">
            <w:pPr>
              <w:pStyle w:val="TableText"/>
              <w:jc w:val="center"/>
            </w:pPr>
            <w:proofErr w:type="spellStart"/>
            <w:r w:rsidRPr="00594BC1">
              <w:rPr>
                <w:rFonts w:hint="eastAsia"/>
              </w:rPr>
              <w:t>干燥防霉剂、硅胶</w:t>
            </w:r>
            <w:proofErr w:type="spellEnd"/>
            <w:r w:rsidR="00EE54D3">
              <w:t>.</w:t>
            </w:r>
          </w:p>
        </w:tc>
        <w:tc>
          <w:tcPr>
            <w:tcW w:w="2146" w:type="dxa"/>
            <w:shd w:val="clear" w:color="auto" w:fill="auto"/>
            <w:vAlign w:val="center"/>
            <w:hideMark/>
          </w:tcPr>
          <w:p w14:paraId="482D1313" w14:textId="1DBDE426" w:rsidR="00EE54D3" w:rsidRPr="00B131EC" w:rsidRDefault="0021619A" w:rsidP="00EE54D3">
            <w:pPr>
              <w:pStyle w:val="TableText"/>
              <w:jc w:val="center"/>
            </w:pPr>
            <w:hyperlink r:id="rId31" w:history="1">
              <w:r w:rsidR="00EE54D3" w:rsidRPr="00B131EC">
                <w:rPr>
                  <w:rStyle w:val="Hyperlink"/>
                </w:rPr>
                <w:t>Conditions in Annex XVII</w:t>
              </w:r>
            </w:hyperlink>
          </w:p>
        </w:tc>
      </w:tr>
      <w:tr w:rsidR="00594BC1" w:rsidRPr="00B131EC" w14:paraId="794AC677" w14:textId="77777777" w:rsidTr="00371B61">
        <w:trPr>
          <w:trHeight w:val="837"/>
        </w:trPr>
        <w:tc>
          <w:tcPr>
            <w:tcW w:w="0" w:type="auto"/>
            <w:shd w:val="clear" w:color="auto" w:fill="auto"/>
            <w:vAlign w:val="center"/>
            <w:hideMark/>
          </w:tcPr>
          <w:p w14:paraId="3CD8B9C5" w14:textId="77777777" w:rsidR="00594BC1" w:rsidRDefault="00594BC1" w:rsidP="00EE54D3">
            <w:pPr>
              <w:pStyle w:val="TableText"/>
              <w:rPr>
                <w:lang w:eastAsia="zh-CN"/>
              </w:rPr>
            </w:pPr>
            <w:r w:rsidRPr="00594BC1">
              <w:rPr>
                <w:rFonts w:hint="eastAsia"/>
                <w:lang w:eastAsia="zh-CN"/>
              </w:rPr>
              <w:t>地乐</w:t>
            </w:r>
            <w:proofErr w:type="gramStart"/>
            <w:r w:rsidRPr="00594BC1">
              <w:rPr>
                <w:rFonts w:hint="eastAsia"/>
                <w:lang w:eastAsia="zh-CN"/>
              </w:rPr>
              <w:t>酚</w:t>
            </w:r>
            <w:proofErr w:type="gramEnd"/>
            <w:r w:rsidRPr="00594BC1">
              <w:rPr>
                <w:rFonts w:hint="eastAsia"/>
                <w:lang w:eastAsia="zh-CN"/>
              </w:rPr>
              <w:t>（</w:t>
            </w:r>
            <w:r w:rsidRPr="00594BC1">
              <w:rPr>
                <w:rFonts w:hint="eastAsia"/>
                <w:lang w:eastAsia="zh-CN"/>
              </w:rPr>
              <w:t>6-</w:t>
            </w:r>
            <w:r w:rsidRPr="00594BC1">
              <w:rPr>
                <w:rFonts w:hint="eastAsia"/>
                <w:lang w:eastAsia="zh-CN"/>
              </w:rPr>
              <w:t>仲丁基</w:t>
            </w:r>
            <w:r w:rsidRPr="00594BC1">
              <w:rPr>
                <w:rFonts w:hint="eastAsia"/>
                <w:lang w:eastAsia="zh-CN"/>
              </w:rPr>
              <w:t>-2,4-</w:t>
            </w:r>
            <w:r w:rsidRPr="00594BC1">
              <w:rPr>
                <w:rFonts w:hint="eastAsia"/>
                <w:lang w:eastAsia="zh-CN"/>
              </w:rPr>
              <w:t>二硝基苯酚）</w:t>
            </w:r>
          </w:p>
          <w:p w14:paraId="65A24973" w14:textId="650CF325" w:rsidR="00EE54D3" w:rsidRPr="00B131EC" w:rsidRDefault="00EE54D3" w:rsidP="00EE54D3">
            <w:pPr>
              <w:pStyle w:val="TableText"/>
            </w:pPr>
            <w:proofErr w:type="spellStart"/>
            <w:r w:rsidRPr="00B131EC">
              <w:t>Dinoseb</w:t>
            </w:r>
            <w:proofErr w:type="spellEnd"/>
            <w:r w:rsidRPr="00B131EC">
              <w:t xml:space="preserve"> (6-sec-butyl-2,</w:t>
            </w:r>
            <w:r w:rsidR="00594BC1">
              <w:t xml:space="preserve"> </w:t>
            </w:r>
            <w:r w:rsidRPr="00B131EC">
              <w:t>4-dinitrophenol)</w:t>
            </w:r>
          </w:p>
        </w:tc>
        <w:tc>
          <w:tcPr>
            <w:tcW w:w="1157" w:type="dxa"/>
            <w:shd w:val="clear" w:color="auto" w:fill="auto"/>
            <w:vAlign w:val="center"/>
            <w:hideMark/>
          </w:tcPr>
          <w:p w14:paraId="1DE8AE40" w14:textId="77777777" w:rsidR="00EE54D3" w:rsidRPr="00B131EC" w:rsidRDefault="00EE54D3" w:rsidP="00EE54D3">
            <w:pPr>
              <w:pStyle w:val="TableText"/>
              <w:jc w:val="center"/>
            </w:pPr>
            <w:r w:rsidRPr="00B131EC">
              <w:t>88-85-7</w:t>
            </w:r>
          </w:p>
        </w:tc>
        <w:tc>
          <w:tcPr>
            <w:tcW w:w="537" w:type="dxa"/>
            <w:shd w:val="clear" w:color="auto" w:fill="auto"/>
            <w:vAlign w:val="center"/>
            <w:hideMark/>
          </w:tcPr>
          <w:p w14:paraId="5CD7C5D0"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5CCC9D5E" w14:textId="7E15A2FB" w:rsidR="00EE54D3" w:rsidRPr="00B131EC" w:rsidRDefault="00EE54D3" w:rsidP="00EE54D3">
            <w:pPr>
              <w:pStyle w:val="TableText"/>
              <w:jc w:val="center"/>
            </w:pPr>
            <w:r w:rsidRPr="00B131EC">
              <w:t>REACH Candidate List</w:t>
            </w:r>
          </w:p>
        </w:tc>
        <w:tc>
          <w:tcPr>
            <w:tcW w:w="0" w:type="auto"/>
            <w:vAlign w:val="center"/>
          </w:tcPr>
          <w:p w14:paraId="13C6D531" w14:textId="5478D012" w:rsidR="00EE54D3" w:rsidRPr="00B131EC" w:rsidRDefault="00EE54D3" w:rsidP="00EE54D3">
            <w:pPr>
              <w:pStyle w:val="TableText"/>
              <w:jc w:val="center"/>
            </w:pPr>
            <w:r>
              <w:t>EU</w:t>
            </w:r>
          </w:p>
        </w:tc>
        <w:tc>
          <w:tcPr>
            <w:tcW w:w="0" w:type="auto"/>
            <w:shd w:val="clear" w:color="auto" w:fill="auto"/>
            <w:vAlign w:val="center"/>
            <w:hideMark/>
          </w:tcPr>
          <w:p w14:paraId="30BE1310" w14:textId="6E7E7DF8" w:rsidR="00EE54D3" w:rsidRPr="00B131EC" w:rsidRDefault="00594BC1" w:rsidP="00EE54D3">
            <w:pPr>
              <w:pStyle w:val="TableText"/>
              <w:jc w:val="center"/>
            </w:pPr>
            <w:proofErr w:type="spellStart"/>
            <w:r w:rsidRPr="00594BC1">
              <w:rPr>
                <w:rFonts w:hint="eastAsia"/>
              </w:rPr>
              <w:t>杀虫剂</w:t>
            </w:r>
            <w:proofErr w:type="spellEnd"/>
          </w:p>
        </w:tc>
        <w:tc>
          <w:tcPr>
            <w:tcW w:w="2146" w:type="dxa"/>
            <w:shd w:val="clear" w:color="auto" w:fill="auto"/>
            <w:vAlign w:val="center"/>
            <w:hideMark/>
          </w:tcPr>
          <w:p w14:paraId="06EE2695" w14:textId="18E656A8" w:rsidR="00EE54D3" w:rsidRPr="00B131EC" w:rsidRDefault="00EE54D3" w:rsidP="00EE54D3">
            <w:pPr>
              <w:pStyle w:val="TableText"/>
              <w:jc w:val="center"/>
            </w:pPr>
          </w:p>
        </w:tc>
      </w:tr>
      <w:tr w:rsidR="00594BC1" w:rsidRPr="00B131EC" w14:paraId="692024AA" w14:textId="77777777" w:rsidTr="00371B61">
        <w:tc>
          <w:tcPr>
            <w:tcW w:w="0" w:type="auto"/>
            <w:shd w:val="clear" w:color="auto" w:fill="auto"/>
            <w:vAlign w:val="center"/>
          </w:tcPr>
          <w:p w14:paraId="19B74A16" w14:textId="77777777" w:rsidR="00594BC1" w:rsidRDefault="00594BC1" w:rsidP="00EE54D3">
            <w:pPr>
              <w:pStyle w:val="TableText"/>
              <w:rPr>
                <w:lang w:eastAsia="zh-CN"/>
              </w:rPr>
            </w:pPr>
            <w:r w:rsidRPr="00594BC1">
              <w:rPr>
                <w:rFonts w:hint="eastAsia"/>
                <w:lang w:eastAsia="zh-CN"/>
              </w:rPr>
              <w:t>二月桂酸二辛基锡，锡烷，二辛基</w:t>
            </w:r>
            <w:r w:rsidRPr="00594BC1">
              <w:rPr>
                <w:rFonts w:hint="eastAsia"/>
                <w:lang w:eastAsia="zh-CN"/>
              </w:rPr>
              <w:t>-</w:t>
            </w:r>
            <w:r w:rsidRPr="00594BC1">
              <w:rPr>
                <w:rFonts w:hint="eastAsia"/>
                <w:lang w:eastAsia="zh-CN"/>
              </w:rPr>
              <w:t>，双（</w:t>
            </w:r>
            <w:proofErr w:type="gramStart"/>
            <w:r w:rsidRPr="00594BC1">
              <w:rPr>
                <w:rFonts w:hint="eastAsia"/>
                <w:lang w:eastAsia="zh-CN"/>
              </w:rPr>
              <w:t>椰油酰氧基</w:t>
            </w:r>
            <w:proofErr w:type="gramEnd"/>
            <w:r w:rsidRPr="00594BC1">
              <w:rPr>
                <w:rFonts w:hint="eastAsia"/>
                <w:lang w:eastAsia="zh-CN"/>
              </w:rPr>
              <w:t>）衍生物，以及任何</w:t>
            </w:r>
            <w:proofErr w:type="gramStart"/>
            <w:r w:rsidRPr="00594BC1">
              <w:rPr>
                <w:rFonts w:hint="eastAsia"/>
                <w:lang w:eastAsia="zh-CN"/>
              </w:rPr>
              <w:t>其他锡烷</w:t>
            </w:r>
            <w:proofErr w:type="gramEnd"/>
            <w:r w:rsidRPr="00594BC1">
              <w:rPr>
                <w:rFonts w:hint="eastAsia"/>
                <w:lang w:eastAsia="zh-CN"/>
              </w:rPr>
              <w:t>，二辛基</w:t>
            </w:r>
            <w:r w:rsidRPr="00594BC1">
              <w:rPr>
                <w:rFonts w:hint="eastAsia"/>
                <w:lang w:eastAsia="zh-CN"/>
              </w:rPr>
              <w:t>-</w:t>
            </w:r>
            <w:r w:rsidRPr="00594BC1">
              <w:rPr>
                <w:rFonts w:hint="eastAsia"/>
                <w:lang w:eastAsia="zh-CN"/>
              </w:rPr>
              <w:t>，双（</w:t>
            </w:r>
            <w:proofErr w:type="gramStart"/>
            <w:r w:rsidRPr="00594BC1">
              <w:rPr>
                <w:rFonts w:hint="eastAsia"/>
                <w:lang w:eastAsia="zh-CN"/>
              </w:rPr>
              <w:t>脂肪酰氧基</w:t>
            </w:r>
            <w:proofErr w:type="gramEnd"/>
            <w:r w:rsidRPr="00594BC1">
              <w:rPr>
                <w:rFonts w:hint="eastAsia"/>
                <w:lang w:eastAsia="zh-CN"/>
              </w:rPr>
              <w:t>）的衍生物。</w:t>
            </w:r>
            <w:r w:rsidRPr="00594BC1">
              <w:rPr>
                <w:rFonts w:hint="eastAsia"/>
                <w:lang w:eastAsia="zh-CN"/>
              </w:rPr>
              <w:t xml:space="preserve"> </w:t>
            </w:r>
            <w:r w:rsidRPr="00594BC1">
              <w:rPr>
                <w:rFonts w:hint="eastAsia"/>
                <w:lang w:eastAsia="zh-CN"/>
              </w:rPr>
              <w:t>其中</w:t>
            </w:r>
            <w:r w:rsidRPr="00594BC1">
              <w:rPr>
                <w:rFonts w:hint="eastAsia"/>
                <w:lang w:eastAsia="zh-CN"/>
              </w:rPr>
              <w:t>C12</w:t>
            </w:r>
            <w:r w:rsidRPr="00594BC1">
              <w:rPr>
                <w:rFonts w:hint="eastAsia"/>
                <w:lang w:eastAsia="zh-CN"/>
              </w:rPr>
              <w:t>是脂肪</w:t>
            </w:r>
            <w:proofErr w:type="gramStart"/>
            <w:r w:rsidRPr="00594BC1">
              <w:rPr>
                <w:rFonts w:hint="eastAsia"/>
                <w:lang w:eastAsia="zh-CN"/>
              </w:rPr>
              <w:t>酰氧基部分</w:t>
            </w:r>
            <w:proofErr w:type="gramEnd"/>
            <w:r w:rsidRPr="00594BC1">
              <w:rPr>
                <w:rFonts w:hint="eastAsia"/>
                <w:lang w:eastAsia="zh-CN"/>
              </w:rPr>
              <w:t>的主要碳原子数</w:t>
            </w:r>
          </w:p>
          <w:p w14:paraId="35EBA16F" w14:textId="1812864F" w:rsidR="00EE54D3" w:rsidRPr="00B131EC" w:rsidRDefault="00EE54D3" w:rsidP="00EE54D3">
            <w:pPr>
              <w:pStyle w:val="TableText"/>
            </w:pPr>
            <w:proofErr w:type="spellStart"/>
            <w:r w:rsidRPr="00B131EC">
              <w:t>Dioctyltin</w:t>
            </w:r>
            <w:proofErr w:type="spellEnd"/>
            <w:r w:rsidRPr="00B131EC">
              <w:t xml:space="preserve"> dilaurate, </w:t>
            </w:r>
            <w:proofErr w:type="spellStart"/>
            <w:r w:rsidRPr="00B131EC">
              <w:t>stannane</w:t>
            </w:r>
            <w:proofErr w:type="spellEnd"/>
            <w:r w:rsidRPr="00B131EC">
              <w:t xml:space="preserve">, dioctyl-, </w:t>
            </w:r>
            <w:proofErr w:type="gramStart"/>
            <w:r w:rsidRPr="00B131EC">
              <w:t>bis(</w:t>
            </w:r>
            <w:proofErr w:type="gramEnd"/>
            <w:r w:rsidRPr="00B131EC">
              <w:t xml:space="preserve">coco acyloxy) </w:t>
            </w:r>
            <w:proofErr w:type="spellStart"/>
            <w:r w:rsidRPr="00B131EC">
              <w:t>derivs</w:t>
            </w:r>
            <w:proofErr w:type="spellEnd"/>
            <w:r w:rsidRPr="00B131EC">
              <w:t xml:space="preserve">., and any other </w:t>
            </w:r>
            <w:proofErr w:type="spellStart"/>
            <w:r w:rsidRPr="00B131EC">
              <w:t>stannane</w:t>
            </w:r>
            <w:proofErr w:type="spellEnd"/>
            <w:r w:rsidRPr="00B131EC">
              <w:t xml:space="preserve">, dioctyl-, bis(fatty acyloxy) </w:t>
            </w:r>
            <w:proofErr w:type="spellStart"/>
            <w:r w:rsidRPr="00B131EC">
              <w:t>derivs</w:t>
            </w:r>
            <w:proofErr w:type="spellEnd"/>
            <w:r w:rsidRPr="00B131EC">
              <w:t>. wherein C12 is the predominant carbon number of the fatty acyloxy moiety</w:t>
            </w:r>
          </w:p>
        </w:tc>
        <w:tc>
          <w:tcPr>
            <w:tcW w:w="1157" w:type="dxa"/>
            <w:shd w:val="clear" w:color="auto" w:fill="auto"/>
            <w:vAlign w:val="center"/>
          </w:tcPr>
          <w:p w14:paraId="2B9CF5A5" w14:textId="2974B2FA" w:rsidR="00EE54D3" w:rsidRPr="00B131EC" w:rsidRDefault="00EE54D3" w:rsidP="00EE54D3">
            <w:pPr>
              <w:pStyle w:val="TableText"/>
              <w:jc w:val="center"/>
            </w:pPr>
            <w:r>
              <w:t>n/a</w:t>
            </w:r>
          </w:p>
        </w:tc>
        <w:tc>
          <w:tcPr>
            <w:tcW w:w="537" w:type="dxa"/>
            <w:shd w:val="clear" w:color="auto" w:fill="auto"/>
            <w:vAlign w:val="center"/>
          </w:tcPr>
          <w:p w14:paraId="0D822FE5" w14:textId="37A4A496"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567415B8" w14:textId="541515B3" w:rsidR="00EE54D3" w:rsidRPr="00B131EC" w:rsidRDefault="00EE54D3" w:rsidP="00EE54D3">
            <w:pPr>
              <w:pStyle w:val="TableText"/>
              <w:jc w:val="center"/>
            </w:pPr>
            <w:r w:rsidRPr="00B131EC">
              <w:t>REACH Candidate List</w:t>
            </w:r>
          </w:p>
        </w:tc>
        <w:tc>
          <w:tcPr>
            <w:tcW w:w="0" w:type="auto"/>
            <w:vAlign w:val="center"/>
          </w:tcPr>
          <w:p w14:paraId="2A28BCE7" w14:textId="4BB76566" w:rsidR="00EE54D3" w:rsidRPr="00B131EC" w:rsidRDefault="00EE54D3" w:rsidP="00EE54D3">
            <w:pPr>
              <w:pStyle w:val="TableText"/>
              <w:jc w:val="center"/>
            </w:pPr>
            <w:r>
              <w:t>EU</w:t>
            </w:r>
          </w:p>
        </w:tc>
        <w:tc>
          <w:tcPr>
            <w:tcW w:w="0" w:type="auto"/>
            <w:shd w:val="clear" w:color="auto" w:fill="auto"/>
            <w:vAlign w:val="center"/>
          </w:tcPr>
          <w:p w14:paraId="3E721028" w14:textId="71F622FA" w:rsidR="00EE54D3" w:rsidRPr="00B131EC" w:rsidRDefault="00225FA4" w:rsidP="00EE54D3">
            <w:pPr>
              <w:pStyle w:val="TableText"/>
              <w:jc w:val="center"/>
              <w:rPr>
                <w:lang w:eastAsia="zh-CN"/>
              </w:rPr>
            </w:pPr>
            <w:r w:rsidRPr="00225FA4">
              <w:rPr>
                <w:rFonts w:hint="eastAsia"/>
                <w:lang w:eastAsia="zh-CN"/>
              </w:rPr>
              <w:t>通常用作塑料，涂料，涂料，油墨，密封剂的稳定剂和催化剂</w:t>
            </w:r>
          </w:p>
        </w:tc>
        <w:tc>
          <w:tcPr>
            <w:tcW w:w="2146" w:type="dxa"/>
            <w:shd w:val="clear" w:color="auto" w:fill="auto"/>
            <w:vAlign w:val="center"/>
          </w:tcPr>
          <w:p w14:paraId="38E29FFB" w14:textId="77777777" w:rsidR="00EE54D3" w:rsidRPr="00B131EC" w:rsidRDefault="00EE54D3" w:rsidP="00EE54D3">
            <w:pPr>
              <w:pStyle w:val="TableText"/>
              <w:jc w:val="center"/>
              <w:rPr>
                <w:lang w:eastAsia="zh-CN"/>
              </w:rPr>
            </w:pPr>
          </w:p>
        </w:tc>
      </w:tr>
      <w:tr w:rsidR="00594BC1" w:rsidRPr="00B131EC" w14:paraId="6FF65153" w14:textId="77777777" w:rsidTr="00371B61">
        <w:tc>
          <w:tcPr>
            <w:tcW w:w="0" w:type="auto"/>
            <w:shd w:val="clear" w:color="auto" w:fill="auto"/>
            <w:vAlign w:val="center"/>
            <w:hideMark/>
          </w:tcPr>
          <w:p w14:paraId="650AED84" w14:textId="77777777" w:rsidR="0023311B" w:rsidRDefault="0023311B" w:rsidP="00EE54D3">
            <w:pPr>
              <w:pStyle w:val="TableText"/>
              <w:rPr>
                <w:lang w:eastAsia="zh-CN"/>
              </w:rPr>
            </w:pPr>
            <w:r w:rsidRPr="0023311B">
              <w:rPr>
                <w:rFonts w:hint="eastAsia"/>
                <w:lang w:eastAsia="zh-CN"/>
              </w:rPr>
              <w:t>双</w:t>
            </w:r>
            <w:r w:rsidRPr="0023311B">
              <w:rPr>
                <w:rFonts w:hint="eastAsia"/>
                <w:lang w:eastAsia="zh-CN"/>
              </w:rPr>
              <w:t>(</w:t>
            </w:r>
            <w:proofErr w:type="gramStart"/>
            <w:r w:rsidRPr="0023311B">
              <w:rPr>
                <w:rFonts w:hint="eastAsia"/>
                <w:lang w:eastAsia="zh-CN"/>
              </w:rPr>
              <w:t>十八酸基</w:t>
            </w:r>
            <w:proofErr w:type="gramEnd"/>
            <w:r w:rsidRPr="0023311B">
              <w:rPr>
                <w:rFonts w:hint="eastAsia"/>
                <w:lang w:eastAsia="zh-CN"/>
              </w:rPr>
              <w:t>)</w:t>
            </w:r>
            <w:r w:rsidRPr="0023311B">
              <w:rPr>
                <w:rFonts w:hint="eastAsia"/>
                <w:lang w:eastAsia="zh-CN"/>
              </w:rPr>
              <w:t>二</w:t>
            </w:r>
            <w:proofErr w:type="gramStart"/>
            <w:r w:rsidRPr="0023311B">
              <w:rPr>
                <w:rFonts w:hint="eastAsia"/>
                <w:lang w:eastAsia="zh-CN"/>
              </w:rPr>
              <w:t>氧代三铅</w:t>
            </w:r>
            <w:proofErr w:type="gramEnd"/>
            <w:r>
              <w:rPr>
                <w:rFonts w:hint="eastAsia"/>
                <w:lang w:eastAsia="zh-CN"/>
              </w:rPr>
              <w:t xml:space="preserve"> </w:t>
            </w:r>
          </w:p>
          <w:p w14:paraId="44ACC71B" w14:textId="2508FE27" w:rsidR="00EE54D3" w:rsidRPr="00B131EC" w:rsidRDefault="00EE54D3" w:rsidP="00EE54D3">
            <w:pPr>
              <w:pStyle w:val="TableText"/>
            </w:pPr>
            <w:proofErr w:type="spellStart"/>
            <w:r w:rsidRPr="00B131EC">
              <w:t>Dioxobis</w:t>
            </w:r>
            <w:proofErr w:type="spellEnd"/>
            <w:r w:rsidRPr="00B131EC">
              <w:t>(</w:t>
            </w:r>
            <w:proofErr w:type="spellStart"/>
            <w:r w:rsidRPr="00B131EC">
              <w:t>stearato</w:t>
            </w:r>
            <w:proofErr w:type="spellEnd"/>
            <w:r w:rsidRPr="00B131EC">
              <w:t>)</w:t>
            </w:r>
            <w:proofErr w:type="spellStart"/>
            <w:r w:rsidRPr="00B131EC">
              <w:t>trilead</w:t>
            </w:r>
            <w:proofErr w:type="spellEnd"/>
          </w:p>
        </w:tc>
        <w:tc>
          <w:tcPr>
            <w:tcW w:w="1157" w:type="dxa"/>
            <w:shd w:val="clear" w:color="auto" w:fill="auto"/>
            <w:vAlign w:val="center"/>
            <w:hideMark/>
          </w:tcPr>
          <w:p w14:paraId="335F24A9" w14:textId="77777777" w:rsidR="00EE54D3" w:rsidRPr="00B131EC" w:rsidRDefault="00EE54D3" w:rsidP="00EE54D3">
            <w:pPr>
              <w:pStyle w:val="TableText"/>
              <w:jc w:val="center"/>
            </w:pPr>
            <w:r w:rsidRPr="00B131EC">
              <w:t>12578-12-0</w:t>
            </w:r>
          </w:p>
        </w:tc>
        <w:tc>
          <w:tcPr>
            <w:tcW w:w="537" w:type="dxa"/>
            <w:shd w:val="clear" w:color="auto" w:fill="auto"/>
            <w:vAlign w:val="center"/>
            <w:hideMark/>
          </w:tcPr>
          <w:p w14:paraId="062ABE67"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30D7352F" w14:textId="1F7E092C" w:rsidR="00EE54D3" w:rsidRPr="00B131EC" w:rsidRDefault="00EE54D3" w:rsidP="00EE54D3">
            <w:pPr>
              <w:pStyle w:val="TableText"/>
              <w:jc w:val="center"/>
            </w:pPr>
            <w:r w:rsidRPr="00B131EC">
              <w:t>REACH Candidate List</w:t>
            </w:r>
          </w:p>
        </w:tc>
        <w:tc>
          <w:tcPr>
            <w:tcW w:w="0" w:type="auto"/>
            <w:vAlign w:val="center"/>
          </w:tcPr>
          <w:p w14:paraId="7752A139" w14:textId="5E3BBA1A" w:rsidR="00EE54D3" w:rsidRPr="00B131EC" w:rsidRDefault="00EE54D3" w:rsidP="00EE54D3">
            <w:pPr>
              <w:pStyle w:val="TableText"/>
              <w:jc w:val="center"/>
            </w:pPr>
            <w:r>
              <w:t>EU</w:t>
            </w:r>
          </w:p>
        </w:tc>
        <w:tc>
          <w:tcPr>
            <w:tcW w:w="0" w:type="auto"/>
            <w:shd w:val="clear" w:color="auto" w:fill="auto"/>
            <w:vAlign w:val="center"/>
            <w:hideMark/>
          </w:tcPr>
          <w:p w14:paraId="4B2015A7" w14:textId="43171D4B" w:rsidR="00EE54D3" w:rsidRPr="00B131EC" w:rsidRDefault="00225FA4" w:rsidP="00EE54D3">
            <w:pPr>
              <w:pStyle w:val="TableText"/>
              <w:jc w:val="center"/>
              <w:rPr>
                <w:lang w:eastAsia="zh-CN"/>
              </w:rPr>
            </w:pPr>
            <w:r w:rsidRPr="00225FA4">
              <w:rPr>
                <w:rFonts w:hint="eastAsia"/>
                <w:lang w:eastAsia="zh-CN"/>
              </w:rPr>
              <w:t>PVC</w:t>
            </w:r>
            <w:r w:rsidRPr="00225FA4">
              <w:rPr>
                <w:rFonts w:hint="eastAsia"/>
                <w:lang w:eastAsia="zh-CN"/>
              </w:rPr>
              <w:t>和塑料商品的稳定</w:t>
            </w:r>
            <w:r>
              <w:rPr>
                <w:rFonts w:hint="eastAsia"/>
                <w:lang w:eastAsia="zh-CN"/>
              </w:rPr>
              <w:t>剂</w:t>
            </w:r>
          </w:p>
        </w:tc>
        <w:tc>
          <w:tcPr>
            <w:tcW w:w="2146" w:type="dxa"/>
            <w:shd w:val="clear" w:color="auto" w:fill="auto"/>
            <w:vAlign w:val="center"/>
            <w:hideMark/>
          </w:tcPr>
          <w:p w14:paraId="28EB8FBF" w14:textId="5B6BD38B" w:rsidR="00EE54D3" w:rsidRPr="00B131EC" w:rsidRDefault="00EE54D3" w:rsidP="00EE54D3">
            <w:pPr>
              <w:pStyle w:val="TableText"/>
              <w:jc w:val="center"/>
              <w:rPr>
                <w:lang w:eastAsia="zh-CN"/>
              </w:rPr>
            </w:pPr>
          </w:p>
        </w:tc>
      </w:tr>
      <w:tr w:rsidR="00594BC1" w:rsidRPr="00B131EC" w14:paraId="42BBDA3C" w14:textId="77777777" w:rsidTr="00371B61">
        <w:tc>
          <w:tcPr>
            <w:tcW w:w="0" w:type="auto"/>
            <w:shd w:val="clear" w:color="auto" w:fill="auto"/>
            <w:vAlign w:val="center"/>
          </w:tcPr>
          <w:p w14:paraId="6ABD6605" w14:textId="77777777" w:rsidR="00225FA4" w:rsidRDefault="00225FA4" w:rsidP="00EE54D3">
            <w:pPr>
              <w:pStyle w:val="TableText"/>
            </w:pPr>
            <w:r>
              <w:t>DBB</w:t>
            </w:r>
          </w:p>
          <w:p w14:paraId="420902FA" w14:textId="10035415" w:rsidR="00EE54D3" w:rsidRPr="00B131EC" w:rsidRDefault="00EE54D3" w:rsidP="00EE54D3">
            <w:pPr>
              <w:pStyle w:val="TableText"/>
            </w:pPr>
            <w:r w:rsidRPr="00594F3C">
              <w:t>Di-μ-oxo-di-n-</w:t>
            </w:r>
            <w:proofErr w:type="spellStart"/>
            <w:r w:rsidRPr="00594F3C">
              <w:t>butylstanniohydroxyborane</w:t>
            </w:r>
            <w:proofErr w:type="spellEnd"/>
            <w:r>
              <w:t xml:space="preserve"> (DBB)</w:t>
            </w:r>
          </w:p>
        </w:tc>
        <w:tc>
          <w:tcPr>
            <w:tcW w:w="1157" w:type="dxa"/>
            <w:shd w:val="clear" w:color="auto" w:fill="auto"/>
            <w:vAlign w:val="center"/>
          </w:tcPr>
          <w:p w14:paraId="6EC3FE4B" w14:textId="68A883D4" w:rsidR="00EE54D3" w:rsidRPr="00B131EC" w:rsidRDefault="00EE54D3" w:rsidP="00EE54D3">
            <w:pPr>
              <w:pStyle w:val="TableText"/>
              <w:jc w:val="center"/>
            </w:pPr>
            <w:r w:rsidRPr="00594F3C">
              <w:t>75113-37-0</w:t>
            </w:r>
          </w:p>
        </w:tc>
        <w:tc>
          <w:tcPr>
            <w:tcW w:w="537" w:type="dxa"/>
            <w:shd w:val="clear" w:color="auto" w:fill="auto"/>
            <w:vAlign w:val="center"/>
          </w:tcPr>
          <w:p w14:paraId="375470AE" w14:textId="23D649DD" w:rsidR="00EE54D3" w:rsidRPr="00B131EC" w:rsidRDefault="00EE54D3" w:rsidP="00EE54D3">
            <w:pPr>
              <w:pStyle w:val="TableText"/>
              <w:jc w:val="center"/>
              <w:rPr>
                <w:b/>
              </w:rPr>
            </w:pPr>
            <w:r>
              <w:rPr>
                <w:b/>
              </w:rPr>
              <w:t>P</w:t>
            </w:r>
          </w:p>
        </w:tc>
        <w:tc>
          <w:tcPr>
            <w:tcW w:w="1884" w:type="dxa"/>
            <w:shd w:val="clear" w:color="auto" w:fill="auto"/>
            <w:vAlign w:val="center"/>
          </w:tcPr>
          <w:p w14:paraId="3D73A764" w14:textId="69BE4829" w:rsidR="00EE54D3" w:rsidRPr="00B131EC" w:rsidRDefault="00EE54D3" w:rsidP="00EE54D3">
            <w:pPr>
              <w:pStyle w:val="TableText"/>
              <w:jc w:val="center"/>
            </w:pPr>
            <w:r>
              <w:t>REACH Restriction</w:t>
            </w:r>
          </w:p>
        </w:tc>
        <w:tc>
          <w:tcPr>
            <w:tcW w:w="0" w:type="auto"/>
            <w:vAlign w:val="center"/>
          </w:tcPr>
          <w:p w14:paraId="18E97B8D" w14:textId="7E7E8A16" w:rsidR="00EE54D3" w:rsidRDefault="00EE54D3" w:rsidP="00EE54D3">
            <w:pPr>
              <w:pStyle w:val="TableText"/>
              <w:jc w:val="center"/>
            </w:pPr>
            <w:r>
              <w:t>EU</w:t>
            </w:r>
          </w:p>
        </w:tc>
        <w:tc>
          <w:tcPr>
            <w:tcW w:w="0" w:type="auto"/>
            <w:shd w:val="clear" w:color="auto" w:fill="auto"/>
            <w:vAlign w:val="center"/>
          </w:tcPr>
          <w:p w14:paraId="503589FE" w14:textId="1601A8E0" w:rsidR="00EE54D3" w:rsidRPr="00B131EC" w:rsidRDefault="00225FA4" w:rsidP="00EE54D3">
            <w:pPr>
              <w:pStyle w:val="TableText"/>
              <w:jc w:val="center"/>
              <w:rPr>
                <w:lang w:eastAsia="zh-CN"/>
              </w:rPr>
            </w:pPr>
            <w:r w:rsidRPr="00225FA4">
              <w:rPr>
                <w:rFonts w:hint="eastAsia"/>
                <w:lang w:eastAsia="zh-CN"/>
              </w:rPr>
              <w:t>PVC</w:t>
            </w:r>
            <w:r w:rsidRPr="00225FA4">
              <w:rPr>
                <w:rFonts w:hint="eastAsia"/>
                <w:lang w:eastAsia="zh-CN"/>
              </w:rPr>
              <w:t>中的稳定</w:t>
            </w:r>
            <w:r>
              <w:rPr>
                <w:rFonts w:hint="eastAsia"/>
                <w:lang w:eastAsia="zh-CN"/>
              </w:rPr>
              <w:t>剂</w:t>
            </w:r>
            <w:r w:rsidRPr="00225FA4">
              <w:rPr>
                <w:rFonts w:hint="eastAsia"/>
                <w:lang w:eastAsia="zh-CN"/>
              </w:rPr>
              <w:t>或油漆干燥的稳定</w:t>
            </w:r>
            <w:r>
              <w:rPr>
                <w:rFonts w:hint="eastAsia"/>
                <w:lang w:eastAsia="zh-CN"/>
              </w:rPr>
              <w:t>剂</w:t>
            </w:r>
          </w:p>
        </w:tc>
        <w:tc>
          <w:tcPr>
            <w:tcW w:w="2146" w:type="dxa"/>
            <w:shd w:val="clear" w:color="auto" w:fill="auto"/>
            <w:vAlign w:val="center"/>
          </w:tcPr>
          <w:p w14:paraId="30FBB0D6" w14:textId="60E8666E" w:rsidR="00EE54D3" w:rsidRPr="00B131EC" w:rsidRDefault="0021619A" w:rsidP="00EE54D3">
            <w:pPr>
              <w:pStyle w:val="TableText"/>
              <w:jc w:val="center"/>
            </w:pPr>
            <w:hyperlink r:id="rId32" w:history="1">
              <w:r w:rsidR="00EE54D3" w:rsidRPr="00A54282">
                <w:rPr>
                  <w:rStyle w:val="Hyperlink"/>
                </w:rPr>
                <w:t>Conditions in Annex XVII</w:t>
              </w:r>
            </w:hyperlink>
          </w:p>
        </w:tc>
      </w:tr>
      <w:tr w:rsidR="00594BC1" w:rsidRPr="00B131EC" w14:paraId="3B8B45B2" w14:textId="77777777" w:rsidTr="00371B61">
        <w:trPr>
          <w:trHeight w:val="776"/>
        </w:trPr>
        <w:tc>
          <w:tcPr>
            <w:tcW w:w="0" w:type="auto"/>
            <w:shd w:val="clear" w:color="auto" w:fill="auto"/>
            <w:vAlign w:val="center"/>
          </w:tcPr>
          <w:p w14:paraId="25E0EBD6" w14:textId="77777777" w:rsidR="00884973" w:rsidRPr="00884973" w:rsidRDefault="00884973" w:rsidP="00EE54D3">
            <w:pPr>
              <w:pStyle w:val="TableText"/>
            </w:pPr>
            <w:r w:rsidRPr="00884973">
              <w:rPr>
                <w:rFonts w:hint="eastAsia"/>
              </w:rPr>
              <w:t>3,3'-</w:t>
            </w:r>
            <w:proofErr w:type="spellStart"/>
            <w:r w:rsidRPr="00884973">
              <w:rPr>
                <w:rFonts w:hint="eastAsia"/>
              </w:rPr>
              <w:t>二甲氧基基染料</w:t>
            </w:r>
            <w:proofErr w:type="spellEnd"/>
          </w:p>
          <w:p w14:paraId="3AE071D4" w14:textId="51257AB2" w:rsidR="00EE54D3" w:rsidRPr="00B131EC" w:rsidRDefault="00EE54D3" w:rsidP="00EE54D3">
            <w:pPr>
              <w:pStyle w:val="TableText"/>
            </w:pPr>
            <w:r w:rsidRPr="00884973">
              <w:t>3,3'-Dimethoxybenzidine-based dyes</w:t>
            </w:r>
          </w:p>
        </w:tc>
        <w:tc>
          <w:tcPr>
            <w:tcW w:w="1157" w:type="dxa"/>
            <w:shd w:val="clear" w:color="auto" w:fill="auto"/>
            <w:vAlign w:val="center"/>
          </w:tcPr>
          <w:p w14:paraId="4F7B96F3" w14:textId="04896AC5" w:rsidR="00EE54D3" w:rsidRPr="00B131EC" w:rsidRDefault="00EE54D3" w:rsidP="00EE54D3">
            <w:pPr>
              <w:pStyle w:val="TableText"/>
              <w:jc w:val="center"/>
            </w:pPr>
            <w:r>
              <w:t>Multiple</w:t>
            </w:r>
          </w:p>
        </w:tc>
        <w:tc>
          <w:tcPr>
            <w:tcW w:w="537" w:type="dxa"/>
            <w:shd w:val="clear" w:color="auto" w:fill="auto"/>
            <w:vAlign w:val="center"/>
          </w:tcPr>
          <w:p w14:paraId="5C76C354" w14:textId="26D1BFB1" w:rsidR="00EE54D3" w:rsidRPr="00B131EC" w:rsidRDefault="00EE54D3" w:rsidP="00EE54D3">
            <w:pPr>
              <w:pStyle w:val="TableText"/>
              <w:jc w:val="center"/>
              <w:rPr>
                <w:b/>
              </w:rPr>
            </w:pPr>
            <w:r>
              <w:rPr>
                <w:b/>
              </w:rPr>
              <w:t>R</w:t>
            </w:r>
          </w:p>
        </w:tc>
        <w:tc>
          <w:tcPr>
            <w:tcW w:w="1884" w:type="dxa"/>
            <w:shd w:val="clear" w:color="auto" w:fill="auto"/>
            <w:vAlign w:val="center"/>
          </w:tcPr>
          <w:p w14:paraId="5330464E" w14:textId="36F7FDA0" w:rsidR="00EE54D3" w:rsidRPr="00B131EC" w:rsidRDefault="00EE54D3" w:rsidP="00EE54D3">
            <w:pPr>
              <w:pStyle w:val="TableText"/>
              <w:jc w:val="center"/>
            </w:pPr>
            <w:r>
              <w:t>California Prop 65</w:t>
            </w:r>
          </w:p>
        </w:tc>
        <w:tc>
          <w:tcPr>
            <w:tcW w:w="0" w:type="auto"/>
            <w:vAlign w:val="center"/>
          </w:tcPr>
          <w:p w14:paraId="7E06018A" w14:textId="70380357" w:rsidR="00EE54D3" w:rsidRDefault="00EE54D3" w:rsidP="00EE54D3">
            <w:pPr>
              <w:pStyle w:val="TableText"/>
              <w:jc w:val="center"/>
            </w:pPr>
            <w:r>
              <w:t>US</w:t>
            </w:r>
          </w:p>
        </w:tc>
        <w:tc>
          <w:tcPr>
            <w:tcW w:w="0" w:type="auto"/>
            <w:shd w:val="clear" w:color="auto" w:fill="auto"/>
            <w:vAlign w:val="center"/>
          </w:tcPr>
          <w:p w14:paraId="4775F7DB" w14:textId="738D198E" w:rsidR="00EE54D3" w:rsidRDefault="00225FA4" w:rsidP="00EE54D3">
            <w:pPr>
              <w:pStyle w:val="TableText"/>
              <w:jc w:val="center"/>
              <w:rPr>
                <w:lang w:eastAsia="zh-CN"/>
              </w:rPr>
            </w:pPr>
            <w:r w:rsidRPr="00225FA4">
              <w:rPr>
                <w:rFonts w:hint="eastAsia"/>
                <w:lang w:eastAsia="zh-CN"/>
              </w:rPr>
              <w:t>塑料，橡胶和纸中的蓝色和黑色染料</w:t>
            </w:r>
          </w:p>
        </w:tc>
        <w:tc>
          <w:tcPr>
            <w:tcW w:w="2146" w:type="dxa"/>
            <w:shd w:val="clear" w:color="auto" w:fill="auto"/>
            <w:vAlign w:val="center"/>
          </w:tcPr>
          <w:p w14:paraId="13B2559E" w14:textId="77777777" w:rsidR="00EE54D3" w:rsidRPr="00B131EC" w:rsidRDefault="00EE54D3" w:rsidP="00EE54D3">
            <w:pPr>
              <w:pStyle w:val="TableText"/>
              <w:jc w:val="center"/>
              <w:rPr>
                <w:lang w:eastAsia="zh-CN"/>
              </w:rPr>
            </w:pPr>
          </w:p>
        </w:tc>
      </w:tr>
      <w:tr w:rsidR="00594BC1" w:rsidRPr="00B131EC" w14:paraId="6A52AD40" w14:textId="77777777" w:rsidTr="00371B61">
        <w:tc>
          <w:tcPr>
            <w:tcW w:w="0" w:type="auto"/>
            <w:shd w:val="clear" w:color="auto" w:fill="auto"/>
            <w:vAlign w:val="center"/>
            <w:hideMark/>
          </w:tcPr>
          <w:p w14:paraId="1A9B5B6E" w14:textId="77777777" w:rsidR="00225FA4" w:rsidRDefault="00225FA4" w:rsidP="00225FA4">
            <w:pPr>
              <w:pStyle w:val="TableText"/>
              <w:rPr>
                <w:lang w:eastAsia="zh-CN"/>
              </w:rPr>
            </w:pPr>
            <w:r>
              <w:rPr>
                <w:rFonts w:hint="eastAsia"/>
                <w:lang w:eastAsia="zh-CN"/>
              </w:rPr>
              <w:t>直接红</w:t>
            </w:r>
            <w:r>
              <w:rPr>
                <w:rFonts w:hint="eastAsia"/>
                <w:lang w:eastAsia="zh-CN"/>
              </w:rPr>
              <w:t>28</w:t>
            </w:r>
          </w:p>
          <w:p w14:paraId="7193D303" w14:textId="77777777" w:rsidR="00225FA4" w:rsidRDefault="00225FA4" w:rsidP="00225FA4">
            <w:pPr>
              <w:pStyle w:val="TableText"/>
              <w:rPr>
                <w:lang w:eastAsia="zh-CN"/>
              </w:rPr>
            </w:pPr>
            <w:r>
              <w:rPr>
                <w:rFonts w:hint="eastAsia"/>
                <w:lang w:eastAsia="zh-CN"/>
              </w:rPr>
              <w:t xml:space="preserve">3,3' </w:t>
            </w:r>
            <w:proofErr w:type="gramStart"/>
            <w:r>
              <w:rPr>
                <w:rFonts w:hint="eastAsia"/>
                <w:lang w:eastAsia="zh-CN"/>
              </w:rPr>
              <w:t>-  [</w:t>
            </w:r>
            <w:proofErr w:type="gramEnd"/>
            <w:r>
              <w:rPr>
                <w:rFonts w:hint="eastAsia"/>
                <w:lang w:eastAsia="zh-CN"/>
              </w:rPr>
              <w:t xml:space="preserve">[1,1' - </w:t>
            </w:r>
            <w:r>
              <w:rPr>
                <w:rFonts w:hint="eastAsia"/>
                <w:lang w:eastAsia="zh-CN"/>
              </w:rPr>
              <w:t>联苯基</w:t>
            </w:r>
            <w:r>
              <w:rPr>
                <w:rFonts w:hint="eastAsia"/>
                <w:lang w:eastAsia="zh-CN"/>
              </w:rPr>
              <w:t>] -4,4'-</w:t>
            </w:r>
            <w:r>
              <w:rPr>
                <w:rFonts w:hint="eastAsia"/>
                <w:lang w:eastAsia="zh-CN"/>
              </w:rPr>
              <w:t>二基双（偶氮）</w:t>
            </w:r>
            <w:r>
              <w:rPr>
                <w:rFonts w:hint="eastAsia"/>
                <w:lang w:eastAsia="zh-CN"/>
              </w:rPr>
              <w:t>]</w:t>
            </w:r>
            <w:r>
              <w:rPr>
                <w:rFonts w:hint="eastAsia"/>
                <w:lang w:eastAsia="zh-CN"/>
              </w:rPr>
              <w:t>双（</w:t>
            </w:r>
            <w:r>
              <w:rPr>
                <w:rFonts w:hint="eastAsia"/>
                <w:lang w:eastAsia="zh-CN"/>
              </w:rPr>
              <w:t>4-</w:t>
            </w:r>
            <w:r>
              <w:rPr>
                <w:rFonts w:hint="eastAsia"/>
                <w:lang w:eastAsia="zh-CN"/>
              </w:rPr>
              <w:t>氨基萘</w:t>
            </w:r>
            <w:r>
              <w:rPr>
                <w:rFonts w:hint="eastAsia"/>
                <w:lang w:eastAsia="zh-CN"/>
              </w:rPr>
              <w:t>-1-</w:t>
            </w:r>
            <w:r>
              <w:rPr>
                <w:rFonts w:hint="eastAsia"/>
                <w:lang w:eastAsia="zh-CN"/>
              </w:rPr>
              <w:t>磺酸）二钠（</w:t>
            </w:r>
            <w:r>
              <w:rPr>
                <w:rFonts w:hint="eastAsia"/>
                <w:lang w:eastAsia="zh-CN"/>
              </w:rPr>
              <w:t>CI</w:t>
            </w:r>
            <w:r>
              <w:rPr>
                <w:rFonts w:hint="eastAsia"/>
                <w:lang w:eastAsia="zh-CN"/>
              </w:rPr>
              <w:t>：直接红</w:t>
            </w:r>
            <w:r>
              <w:rPr>
                <w:rFonts w:hint="eastAsia"/>
                <w:lang w:eastAsia="zh-CN"/>
              </w:rPr>
              <w:t>28</w:t>
            </w:r>
            <w:r>
              <w:rPr>
                <w:rFonts w:hint="eastAsia"/>
                <w:lang w:eastAsia="zh-CN"/>
              </w:rPr>
              <w:t>）</w:t>
            </w:r>
          </w:p>
          <w:p w14:paraId="093BDCB0" w14:textId="48F17149" w:rsidR="00EE54D3" w:rsidRPr="00B131EC" w:rsidRDefault="00EE54D3" w:rsidP="00225FA4">
            <w:pPr>
              <w:pStyle w:val="TableText"/>
            </w:pPr>
            <w:r w:rsidRPr="00B131EC">
              <w:t>Disodium 3,3'-[[1,1'-biphenyl]-4,4'-diylbis(azo</w:t>
            </w:r>
            <w:proofErr w:type="gramStart"/>
            <w:r w:rsidRPr="00B131EC">
              <w:t>)]bis</w:t>
            </w:r>
            <w:proofErr w:type="gramEnd"/>
            <w:r w:rsidRPr="00B131EC">
              <w:t>(4-aminonaphthalene-1-sulphonate) (C.I. Direct Red 28)</w:t>
            </w:r>
          </w:p>
        </w:tc>
        <w:tc>
          <w:tcPr>
            <w:tcW w:w="1157" w:type="dxa"/>
            <w:shd w:val="clear" w:color="auto" w:fill="auto"/>
            <w:vAlign w:val="center"/>
            <w:hideMark/>
          </w:tcPr>
          <w:p w14:paraId="588DF586" w14:textId="77777777" w:rsidR="00EE54D3" w:rsidRPr="00B131EC" w:rsidRDefault="00EE54D3" w:rsidP="00EE54D3">
            <w:pPr>
              <w:pStyle w:val="TableText"/>
              <w:jc w:val="center"/>
            </w:pPr>
            <w:r w:rsidRPr="00B131EC">
              <w:t>573-58-0</w:t>
            </w:r>
          </w:p>
        </w:tc>
        <w:tc>
          <w:tcPr>
            <w:tcW w:w="537" w:type="dxa"/>
            <w:shd w:val="clear" w:color="auto" w:fill="auto"/>
            <w:vAlign w:val="center"/>
            <w:hideMark/>
          </w:tcPr>
          <w:p w14:paraId="4982ADE8"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35566D88" w14:textId="529F697D" w:rsidR="00EE54D3" w:rsidRPr="00B131EC" w:rsidRDefault="00EE54D3" w:rsidP="00EE54D3">
            <w:pPr>
              <w:pStyle w:val="TableText"/>
              <w:jc w:val="center"/>
            </w:pPr>
            <w:r w:rsidRPr="00B131EC">
              <w:t>REACH Candidate List</w:t>
            </w:r>
          </w:p>
        </w:tc>
        <w:tc>
          <w:tcPr>
            <w:tcW w:w="0" w:type="auto"/>
            <w:vAlign w:val="center"/>
          </w:tcPr>
          <w:p w14:paraId="15A31940" w14:textId="02E777B7" w:rsidR="00EE54D3" w:rsidRPr="00B131EC" w:rsidRDefault="00EE54D3" w:rsidP="00EE54D3">
            <w:pPr>
              <w:pStyle w:val="TableText"/>
              <w:jc w:val="center"/>
            </w:pPr>
            <w:r>
              <w:t>EU</w:t>
            </w:r>
          </w:p>
        </w:tc>
        <w:tc>
          <w:tcPr>
            <w:tcW w:w="0" w:type="auto"/>
            <w:shd w:val="clear" w:color="auto" w:fill="auto"/>
            <w:vAlign w:val="center"/>
            <w:hideMark/>
          </w:tcPr>
          <w:p w14:paraId="4FB4C27D" w14:textId="0D5829E7" w:rsidR="00EE54D3" w:rsidRPr="00B131EC" w:rsidRDefault="00225FA4" w:rsidP="00EE54D3">
            <w:pPr>
              <w:pStyle w:val="TableText"/>
              <w:jc w:val="center"/>
              <w:rPr>
                <w:lang w:eastAsia="zh-CN"/>
              </w:rPr>
            </w:pPr>
            <w:r w:rsidRPr="00225FA4">
              <w:rPr>
                <w:rFonts w:hint="eastAsia"/>
                <w:lang w:eastAsia="zh-CN"/>
              </w:rPr>
              <w:t>纸和纺织品中的红色染料</w:t>
            </w:r>
            <w:r w:rsidR="00EE54D3">
              <w:rPr>
                <w:lang w:eastAsia="zh-CN"/>
              </w:rPr>
              <w:t>.</w:t>
            </w:r>
          </w:p>
        </w:tc>
        <w:tc>
          <w:tcPr>
            <w:tcW w:w="2146" w:type="dxa"/>
            <w:shd w:val="clear" w:color="auto" w:fill="auto"/>
            <w:vAlign w:val="center"/>
            <w:hideMark/>
          </w:tcPr>
          <w:p w14:paraId="64960535" w14:textId="489ED320" w:rsidR="00EE54D3" w:rsidRPr="00B131EC" w:rsidRDefault="00EE54D3" w:rsidP="00EE54D3">
            <w:pPr>
              <w:pStyle w:val="TableText"/>
              <w:jc w:val="center"/>
              <w:rPr>
                <w:lang w:eastAsia="zh-CN"/>
              </w:rPr>
            </w:pPr>
          </w:p>
        </w:tc>
      </w:tr>
      <w:tr w:rsidR="00594BC1" w:rsidRPr="00B131EC" w14:paraId="0B2D1BD8" w14:textId="77777777" w:rsidTr="00371B61">
        <w:tc>
          <w:tcPr>
            <w:tcW w:w="0" w:type="auto"/>
            <w:shd w:val="clear" w:color="auto" w:fill="auto"/>
            <w:vAlign w:val="center"/>
            <w:hideMark/>
          </w:tcPr>
          <w:p w14:paraId="65339431" w14:textId="77777777" w:rsidR="00225FA4" w:rsidRDefault="00225FA4" w:rsidP="00225FA4">
            <w:pPr>
              <w:pStyle w:val="TableText"/>
              <w:rPr>
                <w:lang w:eastAsia="zh-CN"/>
              </w:rPr>
            </w:pPr>
            <w:r>
              <w:rPr>
                <w:rFonts w:hint="eastAsia"/>
                <w:lang w:eastAsia="zh-CN"/>
              </w:rPr>
              <w:t>直接黑</w:t>
            </w:r>
            <w:r>
              <w:rPr>
                <w:rFonts w:hint="eastAsia"/>
                <w:lang w:eastAsia="zh-CN"/>
              </w:rPr>
              <w:t>38</w:t>
            </w:r>
          </w:p>
          <w:p w14:paraId="1F5D5133" w14:textId="77777777" w:rsidR="00225FA4" w:rsidRDefault="00225FA4" w:rsidP="00225FA4">
            <w:pPr>
              <w:pStyle w:val="TableText"/>
              <w:rPr>
                <w:lang w:eastAsia="zh-CN"/>
              </w:rPr>
            </w:pPr>
            <w:r>
              <w:rPr>
                <w:rFonts w:hint="eastAsia"/>
                <w:lang w:eastAsia="zh-CN"/>
              </w:rPr>
              <w:t>4-</w:t>
            </w:r>
            <w:r>
              <w:rPr>
                <w:rFonts w:hint="eastAsia"/>
                <w:lang w:eastAsia="zh-CN"/>
              </w:rPr>
              <w:t>氨基</w:t>
            </w:r>
            <w:r>
              <w:rPr>
                <w:rFonts w:hint="eastAsia"/>
                <w:lang w:eastAsia="zh-CN"/>
              </w:rPr>
              <w:t xml:space="preserve">-3 - [[4' </w:t>
            </w:r>
            <w:proofErr w:type="gramStart"/>
            <w:r>
              <w:rPr>
                <w:rFonts w:hint="eastAsia"/>
                <w:lang w:eastAsia="zh-CN"/>
              </w:rPr>
              <w:t>-  [</w:t>
            </w:r>
            <w:proofErr w:type="gramEnd"/>
            <w:r>
              <w:rPr>
                <w:rFonts w:hint="eastAsia"/>
                <w:lang w:eastAsia="zh-CN"/>
              </w:rPr>
              <w:t>（</w:t>
            </w:r>
            <w:r>
              <w:rPr>
                <w:rFonts w:hint="eastAsia"/>
                <w:lang w:eastAsia="zh-CN"/>
              </w:rPr>
              <w:t>2,4-</w:t>
            </w:r>
            <w:r>
              <w:rPr>
                <w:rFonts w:hint="eastAsia"/>
                <w:lang w:eastAsia="zh-CN"/>
              </w:rPr>
              <w:t>二氨基苯基）偶氮</w:t>
            </w:r>
            <w:r>
              <w:rPr>
                <w:rFonts w:hint="eastAsia"/>
                <w:lang w:eastAsia="zh-CN"/>
              </w:rPr>
              <w:t xml:space="preserve">][1,1' - </w:t>
            </w:r>
            <w:r>
              <w:rPr>
                <w:rFonts w:hint="eastAsia"/>
                <w:lang w:eastAsia="zh-CN"/>
              </w:rPr>
              <w:t>联苯基</w:t>
            </w:r>
            <w:r>
              <w:rPr>
                <w:rFonts w:hint="eastAsia"/>
                <w:lang w:eastAsia="zh-CN"/>
              </w:rPr>
              <w:t xml:space="preserve">]  - </w:t>
            </w:r>
            <w:r>
              <w:rPr>
                <w:rFonts w:hint="eastAsia"/>
                <w:lang w:eastAsia="zh-CN"/>
              </w:rPr>
              <w:t>哌啶</w:t>
            </w:r>
            <w:r>
              <w:rPr>
                <w:rFonts w:hint="eastAsia"/>
                <w:lang w:eastAsia="zh-CN"/>
              </w:rPr>
              <w:t>-4-</w:t>
            </w:r>
            <w:r>
              <w:rPr>
                <w:rFonts w:hint="eastAsia"/>
                <w:lang w:eastAsia="zh-CN"/>
              </w:rPr>
              <w:t>基</w:t>
            </w:r>
            <w:r>
              <w:rPr>
                <w:rFonts w:hint="eastAsia"/>
                <w:lang w:eastAsia="zh-CN"/>
              </w:rPr>
              <w:t>]</w:t>
            </w:r>
            <w:r>
              <w:rPr>
                <w:rFonts w:hint="eastAsia"/>
                <w:lang w:eastAsia="zh-CN"/>
              </w:rPr>
              <w:t>偶氮</w:t>
            </w:r>
            <w:r>
              <w:rPr>
                <w:rFonts w:hint="eastAsia"/>
                <w:lang w:eastAsia="zh-CN"/>
              </w:rPr>
              <w:t>] -5-</w:t>
            </w:r>
            <w:r>
              <w:rPr>
                <w:rFonts w:hint="eastAsia"/>
                <w:lang w:eastAsia="zh-CN"/>
              </w:rPr>
              <w:t>羟基</w:t>
            </w:r>
            <w:r>
              <w:rPr>
                <w:rFonts w:hint="eastAsia"/>
                <w:lang w:eastAsia="zh-CN"/>
              </w:rPr>
              <w:t>-6-</w:t>
            </w:r>
            <w:r>
              <w:rPr>
                <w:rFonts w:hint="eastAsia"/>
                <w:lang w:eastAsia="zh-CN"/>
              </w:rPr>
              <w:t>（苯偶氮基）萘</w:t>
            </w:r>
            <w:r>
              <w:rPr>
                <w:rFonts w:hint="eastAsia"/>
                <w:lang w:eastAsia="zh-CN"/>
              </w:rPr>
              <w:t>-2,7-</w:t>
            </w:r>
            <w:r>
              <w:rPr>
                <w:rFonts w:hint="eastAsia"/>
                <w:lang w:eastAsia="zh-CN"/>
              </w:rPr>
              <w:t>二磺酸）二钠（</w:t>
            </w:r>
            <w:r>
              <w:rPr>
                <w:rFonts w:hint="eastAsia"/>
                <w:lang w:eastAsia="zh-CN"/>
              </w:rPr>
              <w:t>CI</w:t>
            </w:r>
            <w:r>
              <w:rPr>
                <w:rFonts w:hint="eastAsia"/>
                <w:lang w:eastAsia="zh-CN"/>
              </w:rPr>
              <w:t>：直接黑</w:t>
            </w:r>
            <w:r>
              <w:rPr>
                <w:rFonts w:hint="eastAsia"/>
                <w:lang w:eastAsia="zh-CN"/>
              </w:rPr>
              <w:t>38</w:t>
            </w:r>
            <w:r>
              <w:rPr>
                <w:rFonts w:hint="eastAsia"/>
                <w:lang w:eastAsia="zh-CN"/>
              </w:rPr>
              <w:t>）</w:t>
            </w:r>
          </w:p>
          <w:p w14:paraId="00CD58C7" w14:textId="6955E5C9" w:rsidR="00EE54D3" w:rsidRPr="00B131EC" w:rsidRDefault="00EE54D3" w:rsidP="00225FA4">
            <w:pPr>
              <w:pStyle w:val="TableText"/>
            </w:pPr>
            <w:r w:rsidRPr="00B131EC">
              <w:t>Disodium 4-amino-3-[[4'-[(2,4-</w:t>
            </w:r>
            <w:proofErr w:type="gramStart"/>
            <w:r w:rsidRPr="00B131EC">
              <w:t>diaminophenyl)azo</w:t>
            </w:r>
            <w:proofErr w:type="gramEnd"/>
            <w:r w:rsidRPr="00B131EC">
              <w:t>][1,1'-biphenyl]-4-yl]azo] -5-hydroxy-6-(</w:t>
            </w:r>
            <w:proofErr w:type="spellStart"/>
            <w:r w:rsidRPr="00B131EC">
              <w:t>phenylazo</w:t>
            </w:r>
            <w:proofErr w:type="spellEnd"/>
            <w:r w:rsidRPr="00B131EC">
              <w:t>)naphthalene-2,7-disulphonate (C.I. Direct Black 38)</w:t>
            </w:r>
          </w:p>
        </w:tc>
        <w:tc>
          <w:tcPr>
            <w:tcW w:w="1157" w:type="dxa"/>
            <w:shd w:val="clear" w:color="auto" w:fill="auto"/>
            <w:vAlign w:val="center"/>
            <w:hideMark/>
          </w:tcPr>
          <w:p w14:paraId="60D38CAE" w14:textId="77777777" w:rsidR="00EE54D3" w:rsidRPr="00B131EC" w:rsidRDefault="00EE54D3" w:rsidP="00EE54D3">
            <w:pPr>
              <w:pStyle w:val="TableText"/>
              <w:jc w:val="center"/>
            </w:pPr>
            <w:r w:rsidRPr="00B131EC">
              <w:t>1937-37-7</w:t>
            </w:r>
          </w:p>
        </w:tc>
        <w:tc>
          <w:tcPr>
            <w:tcW w:w="537" w:type="dxa"/>
            <w:shd w:val="clear" w:color="auto" w:fill="auto"/>
            <w:vAlign w:val="center"/>
            <w:hideMark/>
          </w:tcPr>
          <w:p w14:paraId="6BF9BD02"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66D4F33B" w14:textId="10164FFD" w:rsidR="00EE54D3" w:rsidRPr="00B131EC" w:rsidRDefault="00EE54D3" w:rsidP="00EE54D3">
            <w:pPr>
              <w:pStyle w:val="TableText"/>
              <w:jc w:val="center"/>
            </w:pPr>
            <w:r w:rsidRPr="00B131EC">
              <w:t>REACH Candidate List</w:t>
            </w:r>
          </w:p>
        </w:tc>
        <w:tc>
          <w:tcPr>
            <w:tcW w:w="0" w:type="auto"/>
            <w:vAlign w:val="center"/>
          </w:tcPr>
          <w:p w14:paraId="4FBB48FD" w14:textId="6CC7B591" w:rsidR="00EE54D3" w:rsidRPr="00B131EC" w:rsidRDefault="00EE54D3" w:rsidP="00EE54D3">
            <w:pPr>
              <w:pStyle w:val="TableText"/>
              <w:jc w:val="center"/>
            </w:pPr>
            <w:r>
              <w:t>EU</w:t>
            </w:r>
          </w:p>
        </w:tc>
        <w:tc>
          <w:tcPr>
            <w:tcW w:w="0" w:type="auto"/>
            <w:shd w:val="clear" w:color="auto" w:fill="auto"/>
            <w:vAlign w:val="center"/>
            <w:hideMark/>
          </w:tcPr>
          <w:p w14:paraId="128401DE" w14:textId="0901F9AC" w:rsidR="00EE54D3" w:rsidRPr="00B131EC" w:rsidRDefault="00225FA4" w:rsidP="00EE54D3">
            <w:pPr>
              <w:pStyle w:val="TableText"/>
              <w:jc w:val="center"/>
            </w:pPr>
            <w:proofErr w:type="spellStart"/>
            <w:r w:rsidRPr="00225FA4">
              <w:rPr>
                <w:rFonts w:hint="eastAsia"/>
              </w:rPr>
              <w:t>塑料和油墨中的黑色染料</w:t>
            </w:r>
            <w:proofErr w:type="spellEnd"/>
            <w:r w:rsidR="00EE54D3">
              <w:t>.</w:t>
            </w:r>
          </w:p>
        </w:tc>
        <w:tc>
          <w:tcPr>
            <w:tcW w:w="2146" w:type="dxa"/>
            <w:shd w:val="clear" w:color="auto" w:fill="auto"/>
            <w:vAlign w:val="center"/>
            <w:hideMark/>
          </w:tcPr>
          <w:p w14:paraId="6D48568C" w14:textId="43075CD3" w:rsidR="00EE54D3" w:rsidRPr="00B131EC" w:rsidRDefault="00EE54D3" w:rsidP="00EE54D3">
            <w:pPr>
              <w:pStyle w:val="TableText"/>
              <w:jc w:val="center"/>
            </w:pPr>
          </w:p>
        </w:tc>
      </w:tr>
      <w:tr w:rsidR="00594BC1" w:rsidRPr="00B131EC" w14:paraId="44481607" w14:textId="77777777" w:rsidTr="00371B61">
        <w:trPr>
          <w:trHeight w:val="932"/>
        </w:trPr>
        <w:tc>
          <w:tcPr>
            <w:tcW w:w="0" w:type="auto"/>
            <w:shd w:val="clear" w:color="auto" w:fill="auto"/>
            <w:vAlign w:val="center"/>
          </w:tcPr>
          <w:p w14:paraId="3FEE5DCA" w14:textId="77777777" w:rsidR="00225FA4" w:rsidRDefault="00225FA4" w:rsidP="00EE54D3">
            <w:pPr>
              <w:pStyle w:val="TableText"/>
            </w:pPr>
            <w:proofErr w:type="spellStart"/>
            <w:r w:rsidRPr="00225FA4">
              <w:rPr>
                <w:rFonts w:hint="eastAsia"/>
              </w:rPr>
              <w:t>八硼酸钠</w:t>
            </w:r>
            <w:proofErr w:type="spellEnd"/>
          </w:p>
          <w:p w14:paraId="5C91DEFF" w14:textId="1611B235" w:rsidR="00EE54D3" w:rsidRPr="00B131EC" w:rsidRDefault="00EE54D3" w:rsidP="00EE54D3">
            <w:pPr>
              <w:pStyle w:val="TableText"/>
            </w:pPr>
            <w:r w:rsidRPr="00B131EC">
              <w:t xml:space="preserve">Disodium </w:t>
            </w:r>
            <w:proofErr w:type="spellStart"/>
            <w:r w:rsidRPr="00B131EC">
              <w:t>octaborate</w:t>
            </w:r>
            <w:proofErr w:type="spellEnd"/>
          </w:p>
        </w:tc>
        <w:tc>
          <w:tcPr>
            <w:tcW w:w="1157" w:type="dxa"/>
            <w:shd w:val="clear" w:color="auto" w:fill="auto"/>
            <w:vAlign w:val="center"/>
          </w:tcPr>
          <w:p w14:paraId="6324B8F2" w14:textId="77777777" w:rsidR="00EE54D3" w:rsidRPr="00B131EC" w:rsidRDefault="00EE54D3" w:rsidP="00EE54D3">
            <w:pPr>
              <w:pStyle w:val="TableText"/>
              <w:jc w:val="center"/>
            </w:pPr>
            <w:r w:rsidRPr="00B131EC">
              <w:t>12008-41-2</w:t>
            </w:r>
          </w:p>
        </w:tc>
        <w:tc>
          <w:tcPr>
            <w:tcW w:w="537" w:type="dxa"/>
            <w:shd w:val="clear" w:color="auto" w:fill="auto"/>
            <w:vAlign w:val="center"/>
          </w:tcPr>
          <w:p w14:paraId="7FD872AC"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2DB4217A" w14:textId="4B08E153" w:rsidR="00EE54D3" w:rsidRPr="00B131EC" w:rsidRDefault="00EE54D3" w:rsidP="00EE54D3">
            <w:pPr>
              <w:pStyle w:val="TableText"/>
              <w:jc w:val="center"/>
            </w:pPr>
            <w:r w:rsidRPr="00B131EC">
              <w:t>REACH Candidate List</w:t>
            </w:r>
          </w:p>
        </w:tc>
        <w:tc>
          <w:tcPr>
            <w:tcW w:w="0" w:type="auto"/>
            <w:vAlign w:val="center"/>
          </w:tcPr>
          <w:p w14:paraId="1F71ABE0" w14:textId="40BEBE08" w:rsidR="00EE54D3" w:rsidRPr="00B131EC" w:rsidRDefault="00EE54D3" w:rsidP="00EE54D3">
            <w:pPr>
              <w:pStyle w:val="TableText"/>
              <w:jc w:val="center"/>
            </w:pPr>
            <w:r>
              <w:t>EU</w:t>
            </w:r>
          </w:p>
        </w:tc>
        <w:tc>
          <w:tcPr>
            <w:tcW w:w="0" w:type="auto"/>
            <w:shd w:val="clear" w:color="auto" w:fill="auto"/>
            <w:vAlign w:val="center"/>
          </w:tcPr>
          <w:p w14:paraId="72751BDC" w14:textId="289444E3" w:rsidR="00EE54D3" w:rsidRPr="00B131EC" w:rsidRDefault="00225FA4" w:rsidP="00EE54D3">
            <w:pPr>
              <w:pStyle w:val="TableText"/>
              <w:jc w:val="center"/>
              <w:rPr>
                <w:lang w:eastAsia="zh-CN"/>
              </w:rPr>
            </w:pPr>
            <w:r w:rsidRPr="00225FA4">
              <w:rPr>
                <w:rFonts w:hint="eastAsia"/>
                <w:lang w:eastAsia="zh-CN"/>
              </w:rPr>
              <w:t>用于抗冻产品，传热液，润滑剂和油脂</w:t>
            </w:r>
            <w:r w:rsidR="00EE54D3">
              <w:rPr>
                <w:lang w:eastAsia="zh-CN"/>
              </w:rPr>
              <w:t>.</w:t>
            </w:r>
          </w:p>
        </w:tc>
        <w:tc>
          <w:tcPr>
            <w:tcW w:w="2146" w:type="dxa"/>
            <w:shd w:val="clear" w:color="auto" w:fill="auto"/>
            <w:vAlign w:val="center"/>
          </w:tcPr>
          <w:p w14:paraId="11BABF43" w14:textId="77777777" w:rsidR="00EE54D3" w:rsidRPr="00B131EC" w:rsidRDefault="00EE54D3" w:rsidP="00EE54D3">
            <w:pPr>
              <w:pStyle w:val="TableText"/>
              <w:jc w:val="center"/>
              <w:rPr>
                <w:lang w:eastAsia="zh-CN"/>
              </w:rPr>
            </w:pPr>
          </w:p>
        </w:tc>
      </w:tr>
      <w:tr w:rsidR="00594BC1" w:rsidRPr="00B131EC" w14:paraId="306E9C85" w14:textId="77777777" w:rsidTr="00371B61">
        <w:tc>
          <w:tcPr>
            <w:tcW w:w="0" w:type="auto"/>
            <w:shd w:val="clear" w:color="auto" w:fill="auto"/>
            <w:vAlign w:val="center"/>
            <w:hideMark/>
          </w:tcPr>
          <w:p w14:paraId="329A35EE" w14:textId="77777777" w:rsidR="00225FA4" w:rsidRDefault="00225FA4" w:rsidP="00EE54D3">
            <w:pPr>
              <w:pStyle w:val="TableText"/>
            </w:pPr>
            <w:proofErr w:type="spellStart"/>
            <w:r w:rsidRPr="00225FA4">
              <w:rPr>
                <w:rFonts w:hint="eastAsia"/>
              </w:rPr>
              <w:lastRenderedPageBreak/>
              <w:t>无水四硼酸钠</w:t>
            </w:r>
            <w:proofErr w:type="spellEnd"/>
          </w:p>
          <w:p w14:paraId="1C81D639" w14:textId="04790AA6" w:rsidR="00EE54D3" w:rsidRPr="00B131EC" w:rsidRDefault="00EE54D3" w:rsidP="00EE54D3">
            <w:pPr>
              <w:pStyle w:val="TableText"/>
            </w:pPr>
            <w:r w:rsidRPr="00B131EC">
              <w:t>Disodium tetraborate, anhydrous</w:t>
            </w:r>
          </w:p>
        </w:tc>
        <w:tc>
          <w:tcPr>
            <w:tcW w:w="1157" w:type="dxa"/>
            <w:shd w:val="clear" w:color="auto" w:fill="auto"/>
            <w:vAlign w:val="center"/>
            <w:hideMark/>
          </w:tcPr>
          <w:p w14:paraId="3C040DB7" w14:textId="77777777" w:rsidR="00EE54D3" w:rsidRPr="00B131EC" w:rsidRDefault="00EE54D3" w:rsidP="00EE54D3">
            <w:pPr>
              <w:pStyle w:val="TableText"/>
              <w:jc w:val="center"/>
            </w:pPr>
            <w:r w:rsidRPr="00B131EC">
              <w:t xml:space="preserve">1330-43-4, </w:t>
            </w:r>
            <w:r w:rsidRPr="00B131EC">
              <w:br/>
              <w:t xml:space="preserve">1303-96-4, </w:t>
            </w:r>
            <w:r w:rsidRPr="00B131EC">
              <w:br/>
              <w:t>12179-04-3</w:t>
            </w:r>
          </w:p>
        </w:tc>
        <w:tc>
          <w:tcPr>
            <w:tcW w:w="537" w:type="dxa"/>
            <w:shd w:val="clear" w:color="auto" w:fill="auto"/>
            <w:vAlign w:val="center"/>
            <w:hideMark/>
          </w:tcPr>
          <w:p w14:paraId="31C42FF8"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4E710D6B" w14:textId="09F51F78" w:rsidR="00EE54D3" w:rsidRPr="00B131EC" w:rsidRDefault="00EE54D3" w:rsidP="00EE54D3">
            <w:pPr>
              <w:pStyle w:val="TableText"/>
              <w:jc w:val="center"/>
            </w:pPr>
            <w:r w:rsidRPr="00B131EC">
              <w:t>REACH Candidate List</w:t>
            </w:r>
          </w:p>
        </w:tc>
        <w:tc>
          <w:tcPr>
            <w:tcW w:w="0" w:type="auto"/>
            <w:vAlign w:val="center"/>
          </w:tcPr>
          <w:p w14:paraId="0D49E910" w14:textId="7A4C98F1" w:rsidR="00EE54D3" w:rsidRPr="00B131EC" w:rsidRDefault="00EE54D3" w:rsidP="00EE54D3">
            <w:pPr>
              <w:pStyle w:val="TableText"/>
              <w:jc w:val="center"/>
            </w:pPr>
            <w:r>
              <w:t>EU</w:t>
            </w:r>
          </w:p>
        </w:tc>
        <w:tc>
          <w:tcPr>
            <w:tcW w:w="0" w:type="auto"/>
            <w:shd w:val="clear" w:color="auto" w:fill="auto"/>
            <w:vAlign w:val="center"/>
            <w:hideMark/>
          </w:tcPr>
          <w:p w14:paraId="621C90EB" w14:textId="1FEAEF9B" w:rsidR="00EE54D3" w:rsidRPr="00B131EC" w:rsidRDefault="00225FA4" w:rsidP="00EE54D3">
            <w:pPr>
              <w:pStyle w:val="TableText"/>
              <w:jc w:val="center"/>
              <w:rPr>
                <w:lang w:eastAsia="zh-CN"/>
              </w:rPr>
            </w:pPr>
            <w:r w:rsidRPr="00225FA4">
              <w:rPr>
                <w:rFonts w:hint="eastAsia"/>
                <w:lang w:eastAsia="zh-CN"/>
              </w:rPr>
              <w:t>用作木材防护剂，阻燃剂等可用于处理的木材和防火隔热材料</w:t>
            </w:r>
            <w:r w:rsidR="00EE54D3" w:rsidRPr="00B131EC">
              <w:rPr>
                <w:lang w:eastAsia="zh-CN"/>
              </w:rPr>
              <w:t>.</w:t>
            </w:r>
          </w:p>
        </w:tc>
        <w:tc>
          <w:tcPr>
            <w:tcW w:w="2146" w:type="dxa"/>
            <w:shd w:val="clear" w:color="auto" w:fill="auto"/>
            <w:vAlign w:val="center"/>
            <w:hideMark/>
          </w:tcPr>
          <w:p w14:paraId="7CF07969" w14:textId="0C80E22C" w:rsidR="00EE54D3" w:rsidRPr="00B131EC" w:rsidRDefault="00EE54D3" w:rsidP="00EE54D3">
            <w:pPr>
              <w:pStyle w:val="TableText"/>
              <w:jc w:val="center"/>
              <w:rPr>
                <w:lang w:eastAsia="zh-CN"/>
              </w:rPr>
            </w:pPr>
          </w:p>
        </w:tc>
      </w:tr>
      <w:tr w:rsidR="00594BC1" w:rsidRPr="00B131EC" w14:paraId="47E4479E" w14:textId="77777777" w:rsidTr="00371B61">
        <w:tc>
          <w:tcPr>
            <w:tcW w:w="0" w:type="auto"/>
            <w:shd w:val="clear" w:color="auto" w:fill="auto"/>
            <w:vAlign w:val="center"/>
            <w:hideMark/>
          </w:tcPr>
          <w:p w14:paraId="3480A3CD" w14:textId="77777777" w:rsidR="00225FA4" w:rsidRDefault="00225FA4" w:rsidP="00EE54D3">
            <w:pPr>
              <w:pStyle w:val="TableText"/>
            </w:pPr>
            <w:r w:rsidRPr="00225FA4">
              <w:rPr>
                <w:rFonts w:hint="eastAsia"/>
              </w:rPr>
              <w:t>C16-18-</w:t>
            </w:r>
            <w:proofErr w:type="spellStart"/>
            <w:r w:rsidRPr="00225FA4">
              <w:rPr>
                <w:rFonts w:hint="eastAsia"/>
              </w:rPr>
              <w:t>脂肪酸铅盐</w:t>
            </w:r>
            <w:proofErr w:type="spellEnd"/>
          </w:p>
          <w:p w14:paraId="43A60AEA" w14:textId="607CF2EF" w:rsidR="00EE54D3" w:rsidRPr="00B131EC" w:rsidRDefault="00EE54D3" w:rsidP="00EE54D3">
            <w:pPr>
              <w:pStyle w:val="TableText"/>
            </w:pPr>
            <w:r w:rsidRPr="00B131EC">
              <w:t>Fatty acids, C16-18, lead salts</w:t>
            </w:r>
          </w:p>
        </w:tc>
        <w:tc>
          <w:tcPr>
            <w:tcW w:w="1157" w:type="dxa"/>
            <w:shd w:val="clear" w:color="auto" w:fill="auto"/>
            <w:vAlign w:val="center"/>
            <w:hideMark/>
          </w:tcPr>
          <w:p w14:paraId="53FD9D7B" w14:textId="77777777" w:rsidR="00EE54D3" w:rsidRPr="00B131EC" w:rsidRDefault="00EE54D3" w:rsidP="00EE54D3">
            <w:pPr>
              <w:pStyle w:val="TableText"/>
              <w:jc w:val="center"/>
            </w:pPr>
            <w:r w:rsidRPr="00B131EC">
              <w:t>91031-62-8</w:t>
            </w:r>
          </w:p>
        </w:tc>
        <w:tc>
          <w:tcPr>
            <w:tcW w:w="537" w:type="dxa"/>
            <w:shd w:val="clear" w:color="auto" w:fill="auto"/>
            <w:vAlign w:val="center"/>
            <w:hideMark/>
          </w:tcPr>
          <w:p w14:paraId="2F3310DB"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551A5EED" w14:textId="34337D5C" w:rsidR="00EE54D3" w:rsidRPr="00B131EC" w:rsidRDefault="00EE54D3" w:rsidP="00EE54D3">
            <w:pPr>
              <w:pStyle w:val="TableText"/>
              <w:jc w:val="center"/>
            </w:pPr>
            <w:r w:rsidRPr="00B131EC">
              <w:t>REACH Candidate List</w:t>
            </w:r>
          </w:p>
        </w:tc>
        <w:tc>
          <w:tcPr>
            <w:tcW w:w="0" w:type="auto"/>
            <w:vAlign w:val="center"/>
          </w:tcPr>
          <w:p w14:paraId="620439D6" w14:textId="768E6204" w:rsidR="00EE54D3" w:rsidRPr="00B131EC" w:rsidRDefault="00EE54D3" w:rsidP="00EE54D3">
            <w:pPr>
              <w:pStyle w:val="TableText"/>
              <w:jc w:val="center"/>
            </w:pPr>
            <w:r>
              <w:t>EU</w:t>
            </w:r>
          </w:p>
        </w:tc>
        <w:tc>
          <w:tcPr>
            <w:tcW w:w="0" w:type="auto"/>
            <w:shd w:val="clear" w:color="auto" w:fill="auto"/>
            <w:vAlign w:val="center"/>
            <w:hideMark/>
          </w:tcPr>
          <w:p w14:paraId="6FB87ADE" w14:textId="36D50D28" w:rsidR="00EE54D3" w:rsidRPr="00B131EC" w:rsidRDefault="00225FA4" w:rsidP="00EE54D3">
            <w:pPr>
              <w:pStyle w:val="TableText"/>
              <w:jc w:val="center"/>
              <w:rPr>
                <w:lang w:eastAsia="zh-CN"/>
              </w:rPr>
            </w:pPr>
            <w:r w:rsidRPr="00225FA4">
              <w:rPr>
                <w:rFonts w:hint="eastAsia"/>
                <w:lang w:eastAsia="zh-CN"/>
              </w:rPr>
              <w:t>PVC</w:t>
            </w:r>
            <w:r w:rsidRPr="00225FA4">
              <w:rPr>
                <w:rFonts w:hint="eastAsia"/>
                <w:lang w:eastAsia="zh-CN"/>
              </w:rPr>
              <w:t>和塑料商品的稳定</w:t>
            </w:r>
            <w:r>
              <w:rPr>
                <w:rFonts w:hint="eastAsia"/>
                <w:lang w:eastAsia="zh-CN"/>
              </w:rPr>
              <w:t>剂</w:t>
            </w:r>
            <w:r w:rsidR="00EE54D3">
              <w:rPr>
                <w:lang w:eastAsia="zh-CN"/>
              </w:rPr>
              <w:t>.</w:t>
            </w:r>
          </w:p>
        </w:tc>
        <w:tc>
          <w:tcPr>
            <w:tcW w:w="2146" w:type="dxa"/>
            <w:shd w:val="clear" w:color="auto" w:fill="auto"/>
            <w:vAlign w:val="center"/>
            <w:hideMark/>
          </w:tcPr>
          <w:p w14:paraId="134E8F83" w14:textId="47716B74" w:rsidR="00EE54D3" w:rsidRPr="00B131EC" w:rsidRDefault="00EE54D3" w:rsidP="00EE54D3">
            <w:pPr>
              <w:pStyle w:val="TableText"/>
              <w:jc w:val="center"/>
              <w:rPr>
                <w:lang w:eastAsia="zh-CN"/>
              </w:rPr>
            </w:pPr>
          </w:p>
        </w:tc>
      </w:tr>
      <w:tr w:rsidR="00594BC1" w:rsidRPr="00B131EC" w14:paraId="1EF39E1B" w14:textId="77777777" w:rsidTr="00371B61">
        <w:tc>
          <w:tcPr>
            <w:tcW w:w="0" w:type="auto"/>
            <w:shd w:val="clear" w:color="auto" w:fill="auto"/>
            <w:vAlign w:val="center"/>
          </w:tcPr>
          <w:p w14:paraId="630E05F4" w14:textId="77777777" w:rsidR="00884973" w:rsidRDefault="00884973" w:rsidP="00EE54D3">
            <w:pPr>
              <w:pStyle w:val="TableText"/>
              <w:rPr>
                <w:lang w:eastAsia="zh-CN"/>
              </w:rPr>
            </w:pPr>
            <w:proofErr w:type="spellStart"/>
            <w:r w:rsidRPr="00884973">
              <w:rPr>
                <w:rFonts w:hint="eastAsia"/>
              </w:rPr>
              <w:t>卤化阻燃剂</w:t>
            </w:r>
            <w:proofErr w:type="spellEnd"/>
            <w:r>
              <w:rPr>
                <w:rFonts w:hint="eastAsia"/>
                <w:lang w:eastAsia="zh-CN"/>
              </w:rPr>
              <w:t xml:space="preserve"> </w:t>
            </w:r>
          </w:p>
          <w:p w14:paraId="54321079" w14:textId="3FBD7A6A" w:rsidR="00EE54D3" w:rsidRPr="00B131EC" w:rsidRDefault="00EE54D3" w:rsidP="00EE54D3">
            <w:pPr>
              <w:pStyle w:val="TableText"/>
            </w:pPr>
            <w:r w:rsidRPr="00B131EC">
              <w:t>Halogenated Flame Retardants</w:t>
            </w:r>
          </w:p>
        </w:tc>
        <w:tc>
          <w:tcPr>
            <w:tcW w:w="1157" w:type="dxa"/>
            <w:shd w:val="clear" w:color="auto" w:fill="auto"/>
            <w:vAlign w:val="center"/>
          </w:tcPr>
          <w:p w14:paraId="1FAEDCCF" w14:textId="77777777" w:rsidR="00EE54D3" w:rsidRPr="00B131EC" w:rsidRDefault="00EE54D3" w:rsidP="00EE54D3">
            <w:pPr>
              <w:pStyle w:val="TableText"/>
              <w:jc w:val="center"/>
            </w:pPr>
          </w:p>
        </w:tc>
        <w:tc>
          <w:tcPr>
            <w:tcW w:w="537" w:type="dxa"/>
            <w:shd w:val="clear" w:color="auto" w:fill="auto"/>
            <w:vAlign w:val="center"/>
          </w:tcPr>
          <w:p w14:paraId="380EB10C" w14:textId="1F4699F2"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26AAEB42" w14:textId="72972DEC" w:rsidR="00EE54D3" w:rsidRPr="00B131EC" w:rsidRDefault="00EE54D3" w:rsidP="00EE54D3">
            <w:pPr>
              <w:pStyle w:val="TableText"/>
              <w:jc w:val="center"/>
            </w:pPr>
            <w:r>
              <w:t>Eco Design</w:t>
            </w:r>
          </w:p>
        </w:tc>
        <w:tc>
          <w:tcPr>
            <w:tcW w:w="0" w:type="auto"/>
            <w:vAlign w:val="center"/>
          </w:tcPr>
          <w:p w14:paraId="56C1D340" w14:textId="544C3D61" w:rsidR="00EE54D3" w:rsidRPr="00B131EC" w:rsidRDefault="00EE54D3" w:rsidP="00EE54D3">
            <w:pPr>
              <w:pStyle w:val="TableText"/>
              <w:jc w:val="center"/>
            </w:pPr>
            <w:r>
              <w:t>EU</w:t>
            </w:r>
          </w:p>
        </w:tc>
        <w:tc>
          <w:tcPr>
            <w:tcW w:w="0" w:type="auto"/>
            <w:shd w:val="clear" w:color="auto" w:fill="auto"/>
            <w:vAlign w:val="center"/>
          </w:tcPr>
          <w:p w14:paraId="06100AE9" w14:textId="51687396" w:rsidR="00EE54D3" w:rsidRPr="00B131EC" w:rsidRDefault="00884973" w:rsidP="00EE54D3">
            <w:pPr>
              <w:pStyle w:val="TableText"/>
              <w:jc w:val="center"/>
              <w:rPr>
                <w:lang w:eastAsia="zh-CN"/>
              </w:rPr>
            </w:pPr>
            <w:r w:rsidRPr="00884973">
              <w:rPr>
                <w:rFonts w:hint="eastAsia"/>
                <w:lang w:eastAsia="zh-CN"/>
              </w:rPr>
              <w:t>电子显示器中的阻燃剂</w:t>
            </w:r>
            <w:r w:rsidR="00EE54D3" w:rsidRPr="00B131EC">
              <w:rPr>
                <w:lang w:eastAsia="zh-CN"/>
              </w:rPr>
              <w:t>.</w:t>
            </w:r>
          </w:p>
        </w:tc>
        <w:tc>
          <w:tcPr>
            <w:tcW w:w="2146" w:type="dxa"/>
            <w:shd w:val="clear" w:color="auto" w:fill="auto"/>
            <w:vAlign w:val="center"/>
          </w:tcPr>
          <w:p w14:paraId="307F4E82" w14:textId="59D08EFE" w:rsidR="00EE54D3" w:rsidRPr="00B131EC" w:rsidRDefault="00884973" w:rsidP="00EE54D3">
            <w:pPr>
              <w:pStyle w:val="TableText"/>
              <w:jc w:val="center"/>
            </w:pPr>
            <w:r w:rsidRPr="00884973">
              <w:rPr>
                <w:rFonts w:hint="eastAsia"/>
                <w:lang w:eastAsia="zh-CN"/>
              </w:rPr>
              <w:t>关于电子显示器的生态设计要求。</w:t>
            </w:r>
            <w:r w:rsidRPr="00884973">
              <w:rPr>
                <w:rFonts w:hint="eastAsia"/>
                <w:lang w:eastAsia="zh-CN"/>
              </w:rPr>
              <w:t xml:space="preserve"> </w:t>
            </w:r>
            <w:proofErr w:type="spellStart"/>
            <w:r w:rsidRPr="00884973">
              <w:rPr>
                <w:rFonts w:hint="eastAsia"/>
              </w:rPr>
              <w:t>必须标有</w:t>
            </w:r>
            <w:proofErr w:type="spellEnd"/>
            <w:r w:rsidRPr="00884973">
              <w:rPr>
                <w:rFonts w:hint="eastAsia"/>
              </w:rPr>
              <w:t>FR</w:t>
            </w:r>
            <w:proofErr w:type="spellStart"/>
            <w:r w:rsidRPr="00884973">
              <w:rPr>
                <w:rFonts w:hint="eastAsia"/>
              </w:rPr>
              <w:t>的名称</w:t>
            </w:r>
            <w:proofErr w:type="spellEnd"/>
          </w:p>
        </w:tc>
      </w:tr>
      <w:tr w:rsidR="00594BC1" w:rsidRPr="00B131EC" w14:paraId="073FE67C" w14:textId="77777777" w:rsidTr="00371B61">
        <w:trPr>
          <w:trHeight w:val="1121"/>
        </w:trPr>
        <w:tc>
          <w:tcPr>
            <w:tcW w:w="0" w:type="auto"/>
            <w:shd w:val="clear" w:color="auto" w:fill="auto"/>
            <w:vAlign w:val="center"/>
          </w:tcPr>
          <w:p w14:paraId="2C019EFA" w14:textId="6B0D3000" w:rsidR="00884973" w:rsidRDefault="00884973" w:rsidP="00884973">
            <w:pPr>
              <w:pStyle w:val="TableText"/>
            </w:pPr>
            <w:proofErr w:type="spellStart"/>
            <w:r>
              <w:rPr>
                <w:rFonts w:hint="eastAsia"/>
              </w:rPr>
              <w:t>六氯环己烷</w:t>
            </w:r>
            <w:proofErr w:type="spellEnd"/>
            <w:r>
              <w:rPr>
                <w:rFonts w:hint="eastAsia"/>
              </w:rPr>
              <w:t>(</w:t>
            </w:r>
            <w:r>
              <w:rPr>
                <w:rFonts w:hint="eastAsia"/>
                <w:lang w:eastAsia="zh-CN"/>
              </w:rPr>
              <w:t>包括</w:t>
            </w:r>
            <w:proofErr w:type="spellStart"/>
            <w:r>
              <w:rPr>
                <w:rFonts w:hint="eastAsia"/>
              </w:rPr>
              <w:t>林丹</w:t>
            </w:r>
            <w:proofErr w:type="spellEnd"/>
            <w:r>
              <w:rPr>
                <w:rFonts w:hint="eastAsia"/>
              </w:rPr>
              <w:t>)</w:t>
            </w:r>
          </w:p>
          <w:p w14:paraId="76A994DF" w14:textId="49FDE331" w:rsidR="00EE54D3" w:rsidRPr="00B131EC" w:rsidRDefault="00EE54D3" w:rsidP="00EE54D3">
            <w:pPr>
              <w:pStyle w:val="TableText"/>
            </w:pPr>
            <w:r w:rsidRPr="00ED71A5">
              <w:t>Hexachlorocyclohexanes, including lindane</w:t>
            </w:r>
          </w:p>
        </w:tc>
        <w:tc>
          <w:tcPr>
            <w:tcW w:w="1157" w:type="dxa"/>
            <w:shd w:val="clear" w:color="auto" w:fill="auto"/>
            <w:vAlign w:val="center"/>
          </w:tcPr>
          <w:p w14:paraId="62C11763" w14:textId="73C27FB8" w:rsidR="00EE54D3" w:rsidRPr="00B131EC" w:rsidRDefault="00EE54D3" w:rsidP="00EE54D3">
            <w:pPr>
              <w:pStyle w:val="TableText"/>
              <w:jc w:val="center"/>
            </w:pPr>
            <w:r w:rsidRPr="00B131EC">
              <w:t>58-89-9</w:t>
            </w:r>
            <w:r>
              <w:t xml:space="preserve">; </w:t>
            </w:r>
            <w:r w:rsidRPr="00ED71A5">
              <w:t>608-73-1</w:t>
            </w:r>
            <w:r>
              <w:t xml:space="preserve">; </w:t>
            </w:r>
            <w:r w:rsidRPr="00ED71A5">
              <w:t>319-85-7</w:t>
            </w:r>
            <w:r>
              <w:t xml:space="preserve">; </w:t>
            </w:r>
            <w:r w:rsidRPr="00ED71A5">
              <w:t>319-84-6</w:t>
            </w:r>
          </w:p>
        </w:tc>
        <w:tc>
          <w:tcPr>
            <w:tcW w:w="537" w:type="dxa"/>
            <w:shd w:val="clear" w:color="auto" w:fill="auto"/>
            <w:vAlign w:val="center"/>
          </w:tcPr>
          <w:p w14:paraId="24AB0BDB" w14:textId="07AA9F32" w:rsidR="00EE54D3" w:rsidRDefault="00EE54D3" w:rsidP="00EE54D3">
            <w:pPr>
              <w:pStyle w:val="TableText"/>
              <w:jc w:val="center"/>
              <w:rPr>
                <w:b/>
              </w:rPr>
            </w:pPr>
            <w:r>
              <w:rPr>
                <w:b/>
              </w:rPr>
              <w:t>P</w:t>
            </w:r>
          </w:p>
        </w:tc>
        <w:tc>
          <w:tcPr>
            <w:tcW w:w="1884" w:type="dxa"/>
            <w:shd w:val="clear" w:color="auto" w:fill="auto"/>
            <w:vAlign w:val="center"/>
          </w:tcPr>
          <w:p w14:paraId="37AA03A0" w14:textId="77777777" w:rsidR="00EE54D3" w:rsidRDefault="00EE54D3" w:rsidP="00EE54D3">
            <w:pPr>
              <w:pStyle w:val="TableText"/>
              <w:jc w:val="center"/>
            </w:pPr>
            <w:r>
              <w:t>POPs</w:t>
            </w:r>
          </w:p>
          <w:p w14:paraId="50F290B2" w14:textId="1059EF63" w:rsidR="00EE54D3" w:rsidRPr="00B131EC" w:rsidRDefault="00EE54D3" w:rsidP="00EE54D3">
            <w:pPr>
              <w:pStyle w:val="TableText"/>
              <w:jc w:val="center"/>
            </w:pPr>
            <w:r>
              <w:t>Japan CSCL</w:t>
            </w:r>
            <w:r w:rsidRPr="00B131EC">
              <w:t xml:space="preserve"> </w:t>
            </w:r>
            <w:r w:rsidRPr="00B131EC">
              <w:br/>
              <w:t>US EPA</w:t>
            </w:r>
          </w:p>
        </w:tc>
        <w:tc>
          <w:tcPr>
            <w:tcW w:w="0" w:type="auto"/>
            <w:vAlign w:val="center"/>
          </w:tcPr>
          <w:p w14:paraId="04A5E917" w14:textId="65416FC5" w:rsidR="00EE54D3" w:rsidRDefault="00EE54D3" w:rsidP="00EE54D3">
            <w:pPr>
              <w:pStyle w:val="TableText"/>
              <w:jc w:val="center"/>
            </w:pPr>
            <w:r>
              <w:t>EU, US, Japan</w:t>
            </w:r>
          </w:p>
        </w:tc>
        <w:tc>
          <w:tcPr>
            <w:tcW w:w="0" w:type="auto"/>
            <w:shd w:val="clear" w:color="auto" w:fill="auto"/>
            <w:vAlign w:val="center"/>
          </w:tcPr>
          <w:p w14:paraId="6BEBC476" w14:textId="7DE8D19F" w:rsidR="00EE54D3" w:rsidRPr="00B131EC" w:rsidRDefault="00884973" w:rsidP="00EE54D3">
            <w:pPr>
              <w:pStyle w:val="TableText"/>
              <w:jc w:val="center"/>
            </w:pPr>
            <w:proofErr w:type="spellStart"/>
            <w:r w:rsidRPr="00884973">
              <w:rPr>
                <w:rFonts w:hint="eastAsia"/>
              </w:rPr>
              <w:t>杀虫剂</w:t>
            </w:r>
            <w:proofErr w:type="spellEnd"/>
          </w:p>
        </w:tc>
        <w:tc>
          <w:tcPr>
            <w:tcW w:w="2146" w:type="dxa"/>
            <w:shd w:val="clear" w:color="auto" w:fill="auto"/>
            <w:vAlign w:val="center"/>
          </w:tcPr>
          <w:p w14:paraId="4EDCCA0B" w14:textId="379FB513" w:rsidR="00EE54D3" w:rsidRPr="00371B61" w:rsidRDefault="00371B61" w:rsidP="00EE54D3">
            <w:pPr>
              <w:pStyle w:val="TableText"/>
              <w:jc w:val="center"/>
              <w:rPr>
                <w:lang w:eastAsia="zh-CN"/>
              </w:rPr>
            </w:pPr>
            <w:r w:rsidRPr="00371B61">
              <w:rPr>
                <w:rFonts w:hint="eastAsia"/>
                <w:lang w:eastAsia="zh-CN"/>
              </w:rPr>
              <w:t>用废油制造的润滑油和润滑脂中总卤化联苯的重量比为</w:t>
            </w:r>
            <w:r w:rsidRPr="00371B61">
              <w:rPr>
                <w:rFonts w:hint="eastAsia"/>
                <w:lang w:eastAsia="zh-CN"/>
              </w:rPr>
              <w:t xml:space="preserve"> 0.001%</w:t>
            </w:r>
          </w:p>
        </w:tc>
      </w:tr>
      <w:tr w:rsidR="00594BC1" w:rsidRPr="00B131EC" w14:paraId="34F1F289" w14:textId="77777777" w:rsidTr="00371B61">
        <w:tc>
          <w:tcPr>
            <w:tcW w:w="0" w:type="auto"/>
            <w:shd w:val="clear" w:color="auto" w:fill="auto"/>
            <w:vAlign w:val="center"/>
            <w:hideMark/>
          </w:tcPr>
          <w:p w14:paraId="748484A2" w14:textId="4B2F4924" w:rsidR="00884973" w:rsidRDefault="00884973" w:rsidP="00EE54D3">
            <w:pPr>
              <w:pStyle w:val="TableText"/>
              <w:rPr>
                <w:lang w:eastAsia="zh-CN"/>
              </w:rPr>
            </w:pPr>
            <w:r w:rsidRPr="00884973">
              <w:rPr>
                <w:rFonts w:hint="eastAsia"/>
              </w:rPr>
              <w:t>Α</w:t>
            </w:r>
            <w:r w:rsidRPr="00884973">
              <w:rPr>
                <w:rFonts w:hint="eastAsia"/>
                <w:lang w:eastAsia="zh-CN"/>
              </w:rPr>
              <w:t>-</w:t>
            </w:r>
            <w:r w:rsidRPr="00884973">
              <w:rPr>
                <w:rFonts w:hint="eastAsia"/>
                <w:lang w:eastAsia="zh-CN"/>
              </w:rPr>
              <w:t>六溴环十二烷</w:t>
            </w:r>
            <w:r>
              <w:rPr>
                <w:rFonts w:hint="eastAsia"/>
                <w:lang w:eastAsia="zh-CN"/>
              </w:rPr>
              <w:t>及所有主要同分异构体</w:t>
            </w:r>
          </w:p>
          <w:p w14:paraId="4BBC7FFE" w14:textId="73F76256" w:rsidR="00EE54D3" w:rsidRPr="00B131EC" w:rsidRDefault="00EE54D3" w:rsidP="00EE54D3">
            <w:pPr>
              <w:pStyle w:val="TableText"/>
            </w:pPr>
            <w:r w:rsidRPr="00B131EC">
              <w:t xml:space="preserve">Hexabromocyclododecane (HBCDD) and all major </w:t>
            </w:r>
            <w:proofErr w:type="spellStart"/>
            <w:r w:rsidRPr="00B131EC">
              <w:t>diastereoisomers</w:t>
            </w:r>
            <w:proofErr w:type="spellEnd"/>
            <w:r w:rsidRPr="00B131EC">
              <w:t xml:space="preserve"> identified </w:t>
            </w:r>
            <w:r w:rsidRPr="00B131EC">
              <w:br/>
              <w:t>(a - HBCDD, B-HBCDD, v- HBCDD)</w:t>
            </w:r>
          </w:p>
        </w:tc>
        <w:tc>
          <w:tcPr>
            <w:tcW w:w="1157" w:type="dxa"/>
            <w:shd w:val="clear" w:color="auto" w:fill="auto"/>
            <w:vAlign w:val="center"/>
            <w:hideMark/>
          </w:tcPr>
          <w:p w14:paraId="1986FE21" w14:textId="77777777" w:rsidR="00EE54D3" w:rsidRPr="00B131EC" w:rsidRDefault="00EE54D3" w:rsidP="00EE54D3">
            <w:pPr>
              <w:pStyle w:val="TableText"/>
              <w:jc w:val="center"/>
            </w:pPr>
            <w:r w:rsidRPr="00B131EC">
              <w:t xml:space="preserve">3194-55-6, </w:t>
            </w:r>
            <w:r w:rsidRPr="00B131EC">
              <w:br/>
              <w:t xml:space="preserve">134237-52-8, </w:t>
            </w:r>
            <w:r w:rsidRPr="00B131EC">
              <w:br/>
              <w:t xml:space="preserve">134237-50-6, </w:t>
            </w:r>
            <w:r w:rsidRPr="00B131EC">
              <w:br/>
              <w:t xml:space="preserve">134237-51-7, </w:t>
            </w:r>
            <w:r w:rsidRPr="00B131EC">
              <w:br/>
              <w:t>25637-99-4</w:t>
            </w:r>
          </w:p>
        </w:tc>
        <w:tc>
          <w:tcPr>
            <w:tcW w:w="537" w:type="dxa"/>
            <w:shd w:val="clear" w:color="auto" w:fill="auto"/>
            <w:vAlign w:val="center"/>
            <w:hideMark/>
          </w:tcPr>
          <w:p w14:paraId="6F577CB0" w14:textId="38ACF5B2" w:rsidR="00EE54D3" w:rsidRPr="00B131EC" w:rsidRDefault="00EE54D3" w:rsidP="00EE54D3">
            <w:pPr>
              <w:pStyle w:val="TableText"/>
              <w:jc w:val="center"/>
              <w:rPr>
                <w:b/>
              </w:rPr>
            </w:pPr>
            <w:r>
              <w:rPr>
                <w:b/>
              </w:rPr>
              <w:t>P</w:t>
            </w:r>
          </w:p>
        </w:tc>
        <w:tc>
          <w:tcPr>
            <w:tcW w:w="1884" w:type="dxa"/>
            <w:shd w:val="clear" w:color="auto" w:fill="auto"/>
            <w:vAlign w:val="center"/>
            <w:hideMark/>
          </w:tcPr>
          <w:p w14:paraId="74095688" w14:textId="07459A24" w:rsidR="00EE54D3" w:rsidRDefault="00EE54D3" w:rsidP="00EE54D3">
            <w:pPr>
              <w:pStyle w:val="TableText"/>
              <w:jc w:val="center"/>
            </w:pPr>
            <w:r w:rsidRPr="00B131EC">
              <w:t xml:space="preserve">REACH Candidate List </w:t>
            </w:r>
            <w:r>
              <w:t xml:space="preserve">/ </w:t>
            </w:r>
            <w:r w:rsidRPr="00B131EC">
              <w:t>Authorisation</w:t>
            </w:r>
          </w:p>
          <w:p w14:paraId="00F2C543" w14:textId="16904B19" w:rsidR="00EE54D3" w:rsidRDefault="00EE54D3" w:rsidP="00EE54D3">
            <w:pPr>
              <w:pStyle w:val="TableText"/>
              <w:jc w:val="center"/>
            </w:pPr>
            <w:r>
              <w:t>POPs</w:t>
            </w:r>
          </w:p>
          <w:p w14:paraId="239BCC7D" w14:textId="58B4A40B" w:rsidR="00EE54D3" w:rsidRPr="00B131EC" w:rsidRDefault="00EE54D3" w:rsidP="00EE54D3">
            <w:pPr>
              <w:pStyle w:val="TableText"/>
              <w:jc w:val="center"/>
            </w:pPr>
            <w:r>
              <w:t>Japan CSCL</w:t>
            </w:r>
          </w:p>
          <w:p w14:paraId="7BAB3A5D" w14:textId="77777777" w:rsidR="00EE54D3" w:rsidRDefault="00EE54D3" w:rsidP="00EE54D3">
            <w:pPr>
              <w:pStyle w:val="TableText"/>
              <w:jc w:val="center"/>
            </w:pPr>
            <w:r w:rsidRPr="00B131EC">
              <w:t>US TSCA</w:t>
            </w:r>
          </w:p>
          <w:p w14:paraId="0A574C73" w14:textId="1E2E92E0" w:rsidR="00EE54D3" w:rsidRPr="00B131EC" w:rsidRDefault="00EE54D3" w:rsidP="00EE54D3">
            <w:pPr>
              <w:pStyle w:val="TableText"/>
              <w:jc w:val="center"/>
            </w:pPr>
            <w:r w:rsidRPr="00B131EC">
              <w:t>CAN Tox. Subs.</w:t>
            </w:r>
          </w:p>
        </w:tc>
        <w:tc>
          <w:tcPr>
            <w:tcW w:w="0" w:type="auto"/>
            <w:vAlign w:val="center"/>
          </w:tcPr>
          <w:p w14:paraId="3B077510" w14:textId="72453D6C" w:rsidR="00EE54D3" w:rsidRPr="00B131EC" w:rsidRDefault="00EE54D3" w:rsidP="00EE54D3">
            <w:pPr>
              <w:pStyle w:val="TableText"/>
              <w:jc w:val="center"/>
            </w:pPr>
            <w:r>
              <w:t>EU, US, Canada, Japan</w:t>
            </w:r>
          </w:p>
        </w:tc>
        <w:tc>
          <w:tcPr>
            <w:tcW w:w="0" w:type="auto"/>
            <w:shd w:val="clear" w:color="auto" w:fill="auto"/>
            <w:vAlign w:val="center"/>
            <w:hideMark/>
          </w:tcPr>
          <w:p w14:paraId="521C8974" w14:textId="2FA52359" w:rsidR="00EE54D3" w:rsidRPr="00B131EC" w:rsidRDefault="00884973" w:rsidP="00EE54D3">
            <w:pPr>
              <w:pStyle w:val="TableText"/>
              <w:jc w:val="center"/>
              <w:rPr>
                <w:lang w:eastAsia="zh-CN"/>
              </w:rPr>
            </w:pPr>
            <w:r w:rsidRPr="00884973">
              <w:rPr>
                <w:rFonts w:hint="eastAsia"/>
                <w:lang w:eastAsia="zh-CN"/>
              </w:rPr>
              <w:t>用作塑料中的阻燃剂，尤其是聚苯乙烯</w:t>
            </w:r>
            <w:r w:rsidR="00EE54D3">
              <w:rPr>
                <w:lang w:eastAsia="zh-CN"/>
              </w:rPr>
              <w:t>.</w:t>
            </w:r>
          </w:p>
        </w:tc>
        <w:tc>
          <w:tcPr>
            <w:tcW w:w="2146" w:type="dxa"/>
            <w:shd w:val="clear" w:color="auto" w:fill="auto"/>
            <w:vAlign w:val="center"/>
            <w:hideMark/>
          </w:tcPr>
          <w:p w14:paraId="2BD21164" w14:textId="5F5CF561" w:rsidR="00EE54D3" w:rsidRPr="00B131EC" w:rsidRDefault="00D93FEE" w:rsidP="00EE54D3">
            <w:pPr>
              <w:pStyle w:val="TableText"/>
              <w:jc w:val="center"/>
            </w:pPr>
            <w:r>
              <w:rPr>
                <w:rFonts w:hint="eastAsia"/>
                <w:lang w:eastAsia="zh-CN"/>
              </w:rPr>
              <w:t>欧盟</w:t>
            </w:r>
            <w:r w:rsidR="00EE54D3" w:rsidRPr="00B131EC">
              <w:t xml:space="preserve">: </w:t>
            </w:r>
            <w:r w:rsidR="00884973">
              <w:rPr>
                <w:rFonts w:hint="eastAsia"/>
                <w:lang w:eastAsia="zh-CN"/>
              </w:rPr>
              <w:t>日落时间</w:t>
            </w:r>
            <w:r w:rsidR="00EE54D3" w:rsidRPr="00B131EC">
              <w:t>21/08/2015</w:t>
            </w:r>
          </w:p>
        </w:tc>
      </w:tr>
      <w:tr w:rsidR="00594BC1" w:rsidRPr="00B131EC" w14:paraId="5BEE7266" w14:textId="77777777" w:rsidTr="00371B61">
        <w:trPr>
          <w:trHeight w:val="842"/>
        </w:trPr>
        <w:tc>
          <w:tcPr>
            <w:tcW w:w="0" w:type="auto"/>
            <w:shd w:val="clear" w:color="auto" w:fill="auto"/>
            <w:vAlign w:val="center"/>
          </w:tcPr>
          <w:p w14:paraId="1323CAB9" w14:textId="77777777" w:rsidR="00884973" w:rsidRDefault="00884973" w:rsidP="00EE54D3">
            <w:pPr>
              <w:pStyle w:val="TableText"/>
            </w:pPr>
            <w:proofErr w:type="spellStart"/>
            <w:r w:rsidRPr="00884973">
              <w:rPr>
                <w:rFonts w:hint="eastAsia"/>
              </w:rPr>
              <w:t>六氯丁二烯</w:t>
            </w:r>
            <w:proofErr w:type="spellEnd"/>
          </w:p>
          <w:p w14:paraId="6C55E73C" w14:textId="334C59F5" w:rsidR="00EE54D3" w:rsidRPr="00B131EC" w:rsidRDefault="00EE54D3" w:rsidP="00EE54D3">
            <w:pPr>
              <w:pStyle w:val="TableText"/>
            </w:pPr>
            <w:r w:rsidRPr="00B131EC">
              <w:t>Hexachlorobutadiene (HCBD)</w:t>
            </w:r>
          </w:p>
        </w:tc>
        <w:tc>
          <w:tcPr>
            <w:tcW w:w="1157" w:type="dxa"/>
            <w:shd w:val="clear" w:color="auto" w:fill="auto"/>
            <w:vAlign w:val="center"/>
          </w:tcPr>
          <w:p w14:paraId="3694D67E" w14:textId="7C0C1D28" w:rsidR="00EE54D3" w:rsidRPr="00B131EC" w:rsidRDefault="00EE54D3" w:rsidP="00EE54D3">
            <w:pPr>
              <w:pStyle w:val="TableText"/>
              <w:jc w:val="center"/>
            </w:pPr>
            <w:r w:rsidRPr="00B131EC">
              <w:t>87-68-3</w:t>
            </w:r>
          </w:p>
        </w:tc>
        <w:tc>
          <w:tcPr>
            <w:tcW w:w="537" w:type="dxa"/>
            <w:shd w:val="clear" w:color="auto" w:fill="auto"/>
            <w:vAlign w:val="center"/>
          </w:tcPr>
          <w:p w14:paraId="197C6685" w14:textId="69A4AD31" w:rsidR="00EE54D3" w:rsidRPr="00B131EC" w:rsidRDefault="00EE54D3" w:rsidP="00EE54D3">
            <w:pPr>
              <w:pStyle w:val="TableText"/>
              <w:jc w:val="center"/>
              <w:rPr>
                <w:b/>
              </w:rPr>
            </w:pPr>
            <w:r>
              <w:rPr>
                <w:b/>
              </w:rPr>
              <w:t>p</w:t>
            </w:r>
          </w:p>
        </w:tc>
        <w:tc>
          <w:tcPr>
            <w:tcW w:w="1884" w:type="dxa"/>
            <w:shd w:val="clear" w:color="auto" w:fill="auto"/>
            <w:vAlign w:val="center"/>
          </w:tcPr>
          <w:p w14:paraId="392D1F3F" w14:textId="14370084" w:rsidR="00EE54D3" w:rsidRPr="00B131EC" w:rsidRDefault="00EE54D3" w:rsidP="00EE54D3">
            <w:pPr>
              <w:pStyle w:val="TableText"/>
              <w:jc w:val="center"/>
            </w:pPr>
            <w:r w:rsidRPr="00B131EC">
              <w:t>POPs</w:t>
            </w:r>
          </w:p>
          <w:p w14:paraId="40D937D0" w14:textId="77777777" w:rsidR="00EE54D3" w:rsidRDefault="00EE54D3" w:rsidP="00EE54D3">
            <w:pPr>
              <w:pStyle w:val="TableText"/>
              <w:jc w:val="center"/>
            </w:pPr>
            <w:r w:rsidRPr="00B131EC">
              <w:t>US TSCA</w:t>
            </w:r>
            <w:r>
              <w:t xml:space="preserve"> </w:t>
            </w:r>
            <w:r w:rsidRPr="00B131EC">
              <w:t>§751.413</w:t>
            </w:r>
          </w:p>
          <w:p w14:paraId="5475BB8E" w14:textId="34D74167" w:rsidR="00EE54D3" w:rsidRPr="00B131EC" w:rsidRDefault="00EE54D3" w:rsidP="00EE54D3">
            <w:pPr>
              <w:pStyle w:val="TableText"/>
              <w:jc w:val="center"/>
            </w:pPr>
            <w:r>
              <w:t>Japan CSCL</w:t>
            </w:r>
          </w:p>
        </w:tc>
        <w:tc>
          <w:tcPr>
            <w:tcW w:w="0" w:type="auto"/>
            <w:vAlign w:val="center"/>
          </w:tcPr>
          <w:p w14:paraId="59062FAC" w14:textId="75D66E00" w:rsidR="00EE54D3" w:rsidRPr="00B131EC" w:rsidRDefault="00EE54D3" w:rsidP="00EE54D3">
            <w:pPr>
              <w:pStyle w:val="TableText"/>
              <w:jc w:val="center"/>
            </w:pPr>
            <w:r>
              <w:t>EU, US, Japan</w:t>
            </w:r>
          </w:p>
        </w:tc>
        <w:tc>
          <w:tcPr>
            <w:tcW w:w="0" w:type="auto"/>
            <w:shd w:val="clear" w:color="auto" w:fill="auto"/>
            <w:vAlign w:val="center"/>
          </w:tcPr>
          <w:p w14:paraId="43A91C1D" w14:textId="1F2DFB6C" w:rsidR="00EE54D3" w:rsidRPr="00B131EC" w:rsidRDefault="00884973" w:rsidP="00EE54D3">
            <w:pPr>
              <w:pStyle w:val="TableText"/>
              <w:jc w:val="center"/>
              <w:rPr>
                <w:lang w:eastAsia="zh-CN"/>
              </w:rPr>
            </w:pPr>
            <w:r w:rsidRPr="00884973">
              <w:rPr>
                <w:rFonts w:hint="eastAsia"/>
                <w:lang w:eastAsia="zh-CN"/>
              </w:rPr>
              <w:t>作为液压，传热或变压器流体</w:t>
            </w:r>
            <w:r w:rsidR="00EE54D3">
              <w:rPr>
                <w:lang w:eastAsia="zh-CN"/>
              </w:rPr>
              <w:t>.</w:t>
            </w:r>
          </w:p>
        </w:tc>
        <w:tc>
          <w:tcPr>
            <w:tcW w:w="2146" w:type="dxa"/>
            <w:shd w:val="clear" w:color="auto" w:fill="auto"/>
            <w:vAlign w:val="center"/>
          </w:tcPr>
          <w:p w14:paraId="3742E4B6" w14:textId="77777777" w:rsidR="00EE54D3" w:rsidRPr="00B131EC" w:rsidRDefault="00EE54D3" w:rsidP="00EE54D3">
            <w:pPr>
              <w:pStyle w:val="TableText"/>
              <w:jc w:val="center"/>
              <w:rPr>
                <w:lang w:eastAsia="zh-CN"/>
              </w:rPr>
            </w:pPr>
          </w:p>
          <w:p w14:paraId="49A86318" w14:textId="0FEF60BB" w:rsidR="00EE54D3" w:rsidRPr="00B131EC" w:rsidRDefault="00EE54D3" w:rsidP="00EE54D3">
            <w:pPr>
              <w:pStyle w:val="TableText"/>
              <w:jc w:val="center"/>
              <w:rPr>
                <w:lang w:eastAsia="zh-CN"/>
              </w:rPr>
            </w:pPr>
          </w:p>
        </w:tc>
      </w:tr>
      <w:tr w:rsidR="00594BC1" w:rsidRPr="00B131EC" w14:paraId="0D1959C5" w14:textId="77777777" w:rsidTr="00371B61">
        <w:trPr>
          <w:trHeight w:val="798"/>
        </w:trPr>
        <w:tc>
          <w:tcPr>
            <w:tcW w:w="0" w:type="auto"/>
            <w:vMerge w:val="restart"/>
            <w:shd w:val="clear" w:color="auto" w:fill="auto"/>
            <w:vAlign w:val="center"/>
            <w:hideMark/>
          </w:tcPr>
          <w:p w14:paraId="2297C1D8" w14:textId="77777777" w:rsidR="00884973" w:rsidRDefault="00884973" w:rsidP="00EE54D3">
            <w:pPr>
              <w:pStyle w:val="TableText"/>
            </w:pPr>
            <w:proofErr w:type="spellStart"/>
            <w:r w:rsidRPr="00884973">
              <w:rPr>
                <w:rFonts w:hint="eastAsia"/>
              </w:rPr>
              <w:t>铅及其化合物</w:t>
            </w:r>
            <w:proofErr w:type="spellEnd"/>
          </w:p>
          <w:p w14:paraId="15790C05" w14:textId="39AC5077" w:rsidR="00EE54D3" w:rsidRPr="00B131EC" w:rsidRDefault="00EE54D3" w:rsidP="00EE54D3">
            <w:pPr>
              <w:pStyle w:val="TableText"/>
            </w:pPr>
            <w:r w:rsidRPr="00EA5384">
              <w:t>Lead an</w:t>
            </w:r>
            <w:r w:rsidRPr="00B131EC">
              <w:t>d lead compounds</w:t>
            </w:r>
          </w:p>
        </w:tc>
        <w:tc>
          <w:tcPr>
            <w:tcW w:w="1157" w:type="dxa"/>
            <w:vMerge w:val="restart"/>
            <w:shd w:val="clear" w:color="auto" w:fill="auto"/>
            <w:vAlign w:val="center"/>
            <w:hideMark/>
          </w:tcPr>
          <w:p w14:paraId="5FCEE851" w14:textId="77777777" w:rsidR="00EE54D3" w:rsidRPr="00B131EC" w:rsidRDefault="00EE54D3" w:rsidP="00EE54D3">
            <w:pPr>
              <w:pStyle w:val="TableText"/>
              <w:jc w:val="center"/>
            </w:pPr>
            <w:r w:rsidRPr="00B131EC">
              <w:t>7439-92-1 (Pb)</w:t>
            </w:r>
          </w:p>
        </w:tc>
        <w:tc>
          <w:tcPr>
            <w:tcW w:w="537" w:type="dxa"/>
            <w:shd w:val="clear" w:color="auto" w:fill="auto"/>
            <w:vAlign w:val="center"/>
            <w:hideMark/>
          </w:tcPr>
          <w:p w14:paraId="738B83C9" w14:textId="377E8B2F" w:rsidR="00EE54D3" w:rsidRPr="00B131EC" w:rsidRDefault="00EE54D3" w:rsidP="00EE54D3">
            <w:pPr>
              <w:pStyle w:val="TableText"/>
              <w:jc w:val="center"/>
              <w:rPr>
                <w:b/>
              </w:rPr>
            </w:pPr>
            <w:r>
              <w:rPr>
                <w:b/>
              </w:rPr>
              <w:t>P</w:t>
            </w:r>
          </w:p>
        </w:tc>
        <w:tc>
          <w:tcPr>
            <w:tcW w:w="1884" w:type="dxa"/>
            <w:shd w:val="clear" w:color="auto" w:fill="auto"/>
            <w:vAlign w:val="center"/>
            <w:hideMark/>
          </w:tcPr>
          <w:p w14:paraId="75BE9CD2" w14:textId="1CD06BC7" w:rsidR="00EE54D3" w:rsidRDefault="00EE54D3" w:rsidP="00EE54D3">
            <w:pPr>
              <w:pStyle w:val="TableText"/>
              <w:jc w:val="center"/>
            </w:pPr>
            <w:r w:rsidRPr="00B131EC">
              <w:t xml:space="preserve">REACH Restriction </w:t>
            </w:r>
            <w:r w:rsidRPr="00B131EC">
              <w:br/>
            </w:r>
            <w:r>
              <w:t>RoHS</w:t>
            </w:r>
            <w:r w:rsidRPr="00B131EC">
              <w:t xml:space="preserve"> </w:t>
            </w:r>
            <w:r w:rsidRPr="00B131EC">
              <w:br/>
              <w:t>CAN Tox. Subs.</w:t>
            </w:r>
          </w:p>
          <w:p w14:paraId="4A4BB52C" w14:textId="10F1C882" w:rsidR="00EE54D3" w:rsidRPr="00B131EC" w:rsidRDefault="00EE54D3" w:rsidP="0069642A">
            <w:pPr>
              <w:pStyle w:val="TableText"/>
              <w:jc w:val="center"/>
            </w:pPr>
            <w:r>
              <w:t>Packaging</w:t>
            </w:r>
          </w:p>
        </w:tc>
        <w:tc>
          <w:tcPr>
            <w:tcW w:w="0" w:type="auto"/>
            <w:vAlign w:val="center"/>
          </w:tcPr>
          <w:p w14:paraId="00DDA8C0" w14:textId="13DA4DF5" w:rsidR="00EE54D3" w:rsidRPr="00B131EC" w:rsidRDefault="00EE54D3" w:rsidP="00EE54D3">
            <w:pPr>
              <w:pStyle w:val="TableText"/>
              <w:jc w:val="center"/>
            </w:pPr>
            <w:r>
              <w:t>EU, Canada</w:t>
            </w:r>
          </w:p>
        </w:tc>
        <w:tc>
          <w:tcPr>
            <w:tcW w:w="0" w:type="auto"/>
            <w:vMerge w:val="restart"/>
            <w:shd w:val="clear" w:color="auto" w:fill="auto"/>
            <w:vAlign w:val="center"/>
            <w:hideMark/>
          </w:tcPr>
          <w:p w14:paraId="55723C43" w14:textId="71B20DA7" w:rsidR="00EE54D3" w:rsidRPr="00B131EC" w:rsidRDefault="00884973" w:rsidP="00EE54D3">
            <w:pPr>
              <w:pStyle w:val="TableText"/>
              <w:jc w:val="center"/>
              <w:rPr>
                <w:lang w:eastAsia="zh-CN"/>
              </w:rPr>
            </w:pPr>
            <w:r w:rsidRPr="00884973">
              <w:rPr>
                <w:rFonts w:hint="eastAsia"/>
                <w:lang w:eastAsia="zh-CN"/>
              </w:rPr>
              <w:t>电气和电子设备，焊接和焊接产品，金属表面处理油漆以及塑料的稳定剂</w:t>
            </w:r>
            <w:r w:rsidR="00EE54D3">
              <w:rPr>
                <w:lang w:eastAsia="zh-CN"/>
              </w:rPr>
              <w:t>.</w:t>
            </w:r>
          </w:p>
        </w:tc>
        <w:tc>
          <w:tcPr>
            <w:tcW w:w="2146" w:type="dxa"/>
            <w:shd w:val="clear" w:color="auto" w:fill="auto"/>
            <w:vAlign w:val="center"/>
            <w:hideMark/>
          </w:tcPr>
          <w:p w14:paraId="046AED92" w14:textId="77777777" w:rsidR="00EE54D3" w:rsidRDefault="00EE54D3" w:rsidP="00EE54D3">
            <w:pPr>
              <w:pStyle w:val="TableText"/>
              <w:jc w:val="center"/>
              <w:rPr>
                <w:rStyle w:val="Hyperlink"/>
              </w:rPr>
            </w:pPr>
            <w:r>
              <w:t>P</w:t>
            </w:r>
            <w:r w:rsidRPr="00B131EC">
              <w:t>aints</w:t>
            </w:r>
            <w:r>
              <w:t xml:space="preserve"> </w:t>
            </w:r>
            <w:hyperlink r:id="rId33" w:history="1">
              <w:r w:rsidRPr="00B131EC">
                <w:rPr>
                  <w:rStyle w:val="Hyperlink"/>
                </w:rPr>
                <w:t>Conditions in Annex XVII</w:t>
              </w:r>
            </w:hyperlink>
            <w:r>
              <w:rPr>
                <w:rStyle w:val="Hyperlink"/>
              </w:rPr>
              <w:t xml:space="preserve">. </w:t>
            </w:r>
          </w:p>
          <w:p w14:paraId="1A7ECA08" w14:textId="7F5F131B" w:rsidR="00EE54D3" w:rsidRPr="00B131EC" w:rsidRDefault="00EE54D3" w:rsidP="00EE54D3">
            <w:pPr>
              <w:pStyle w:val="TableText"/>
              <w:jc w:val="center"/>
            </w:pPr>
            <w:r w:rsidRPr="00A331B3">
              <w:rPr>
                <w:rStyle w:val="Hyperlink"/>
                <w:color w:val="auto"/>
                <w:u w:val="none"/>
              </w:rPr>
              <w:t>Limit value in packaging and a</w:t>
            </w:r>
            <w:r w:rsidRPr="00A331B3">
              <w:t xml:space="preserve">ll </w:t>
            </w:r>
            <w:r w:rsidRPr="00B131EC">
              <w:t>applications covered by RoHS</w:t>
            </w:r>
            <w:r>
              <w:t xml:space="preserve"> 0.1%w/w</w:t>
            </w:r>
          </w:p>
        </w:tc>
      </w:tr>
      <w:tr w:rsidR="00594BC1" w:rsidRPr="00B131EC" w14:paraId="561DD2FD" w14:textId="77777777" w:rsidTr="00371B61">
        <w:trPr>
          <w:trHeight w:val="797"/>
        </w:trPr>
        <w:tc>
          <w:tcPr>
            <w:tcW w:w="0" w:type="auto"/>
            <w:vMerge/>
            <w:shd w:val="clear" w:color="auto" w:fill="auto"/>
            <w:vAlign w:val="center"/>
          </w:tcPr>
          <w:p w14:paraId="0102F364" w14:textId="77777777" w:rsidR="00EE54D3" w:rsidRPr="00B131EC" w:rsidRDefault="00EE54D3" w:rsidP="00EE54D3">
            <w:pPr>
              <w:pStyle w:val="TableText"/>
            </w:pPr>
          </w:p>
        </w:tc>
        <w:tc>
          <w:tcPr>
            <w:tcW w:w="1157" w:type="dxa"/>
            <w:vMerge/>
            <w:shd w:val="clear" w:color="auto" w:fill="auto"/>
            <w:vAlign w:val="center"/>
          </w:tcPr>
          <w:p w14:paraId="693FEA24" w14:textId="77777777" w:rsidR="00EE54D3" w:rsidRPr="00B131EC" w:rsidRDefault="00EE54D3" w:rsidP="00EE54D3">
            <w:pPr>
              <w:pStyle w:val="TableText"/>
              <w:jc w:val="center"/>
            </w:pPr>
          </w:p>
        </w:tc>
        <w:tc>
          <w:tcPr>
            <w:tcW w:w="537" w:type="dxa"/>
            <w:shd w:val="clear" w:color="auto" w:fill="auto"/>
            <w:vAlign w:val="center"/>
          </w:tcPr>
          <w:p w14:paraId="0F798E90" w14:textId="0CAE6A23" w:rsidR="00EE54D3" w:rsidRPr="00B131EC" w:rsidRDefault="00EE54D3" w:rsidP="00EE54D3">
            <w:pPr>
              <w:pStyle w:val="TableText"/>
              <w:jc w:val="center"/>
              <w:rPr>
                <w:b/>
              </w:rPr>
            </w:pPr>
            <w:r>
              <w:rPr>
                <w:b/>
              </w:rPr>
              <w:t>R</w:t>
            </w:r>
          </w:p>
        </w:tc>
        <w:tc>
          <w:tcPr>
            <w:tcW w:w="1884" w:type="dxa"/>
            <w:shd w:val="clear" w:color="auto" w:fill="auto"/>
            <w:vAlign w:val="center"/>
          </w:tcPr>
          <w:p w14:paraId="35CAF4CA" w14:textId="461DC70B" w:rsidR="00EE54D3" w:rsidRDefault="00EE54D3" w:rsidP="00EE54D3">
            <w:pPr>
              <w:pStyle w:val="TableText"/>
              <w:jc w:val="center"/>
            </w:pPr>
            <w:r w:rsidRPr="00B131EC">
              <w:t>REACH Candidate List</w:t>
            </w:r>
          </w:p>
          <w:p w14:paraId="197903BD" w14:textId="278BE40D" w:rsidR="00EE54D3" w:rsidRDefault="00EE54D3" w:rsidP="00EE54D3">
            <w:pPr>
              <w:pStyle w:val="TableText"/>
              <w:jc w:val="center"/>
            </w:pPr>
            <w:r>
              <w:t>Battery</w:t>
            </w:r>
          </w:p>
          <w:p w14:paraId="047D8BD0" w14:textId="27FD26EC" w:rsidR="00EE54D3" w:rsidRPr="00B131EC" w:rsidRDefault="00EE54D3" w:rsidP="00EE54D3">
            <w:pPr>
              <w:pStyle w:val="TableText"/>
              <w:jc w:val="center"/>
            </w:pPr>
            <w:r w:rsidRPr="00B131EC">
              <w:t>US EPA</w:t>
            </w:r>
          </w:p>
          <w:p w14:paraId="455ED792" w14:textId="286BEF3C" w:rsidR="00EE54D3" w:rsidRPr="00B131EC" w:rsidRDefault="00EE54D3" w:rsidP="00EE54D3">
            <w:pPr>
              <w:pStyle w:val="TableText"/>
              <w:jc w:val="center"/>
            </w:pPr>
            <w:r w:rsidRPr="00EA5384">
              <w:lastRenderedPageBreak/>
              <w:t>California Prop 65</w:t>
            </w:r>
          </w:p>
        </w:tc>
        <w:tc>
          <w:tcPr>
            <w:tcW w:w="0" w:type="auto"/>
            <w:vAlign w:val="center"/>
          </w:tcPr>
          <w:p w14:paraId="6280CAC9" w14:textId="4A249936" w:rsidR="00EE54D3" w:rsidRDefault="00EE54D3" w:rsidP="00EE54D3">
            <w:pPr>
              <w:pStyle w:val="TableText"/>
              <w:jc w:val="center"/>
            </w:pPr>
            <w:r>
              <w:lastRenderedPageBreak/>
              <w:t>EU, US</w:t>
            </w:r>
          </w:p>
        </w:tc>
        <w:tc>
          <w:tcPr>
            <w:tcW w:w="0" w:type="auto"/>
            <w:vMerge/>
            <w:shd w:val="clear" w:color="auto" w:fill="auto"/>
            <w:vAlign w:val="center"/>
          </w:tcPr>
          <w:p w14:paraId="01F07D8E" w14:textId="77777777" w:rsidR="00EE54D3" w:rsidRPr="00B131EC" w:rsidRDefault="00EE54D3" w:rsidP="00EE54D3">
            <w:pPr>
              <w:pStyle w:val="TableText"/>
              <w:jc w:val="center"/>
            </w:pPr>
          </w:p>
        </w:tc>
        <w:tc>
          <w:tcPr>
            <w:tcW w:w="2146" w:type="dxa"/>
            <w:shd w:val="clear" w:color="auto" w:fill="auto"/>
            <w:vAlign w:val="center"/>
          </w:tcPr>
          <w:p w14:paraId="020D5FB8" w14:textId="7D6CF9D3" w:rsidR="00EE54D3" w:rsidRPr="00B131EC" w:rsidRDefault="00EE54D3" w:rsidP="00EE54D3">
            <w:pPr>
              <w:pStyle w:val="TableText"/>
              <w:jc w:val="center"/>
            </w:pPr>
          </w:p>
        </w:tc>
      </w:tr>
      <w:tr w:rsidR="00594BC1" w:rsidRPr="00B131EC" w14:paraId="7DEEF6B7" w14:textId="77777777" w:rsidTr="00371B61">
        <w:tc>
          <w:tcPr>
            <w:tcW w:w="0" w:type="auto"/>
            <w:shd w:val="clear" w:color="auto" w:fill="auto"/>
            <w:vAlign w:val="center"/>
            <w:hideMark/>
          </w:tcPr>
          <w:p w14:paraId="20DDFBF9" w14:textId="77777777" w:rsidR="00884973" w:rsidRDefault="00884973" w:rsidP="00EE54D3">
            <w:pPr>
              <w:pStyle w:val="TableText"/>
            </w:pPr>
            <w:proofErr w:type="spellStart"/>
            <w:r w:rsidRPr="00884973">
              <w:rPr>
                <w:rFonts w:hint="eastAsia"/>
              </w:rPr>
              <w:t>铬酸铅</w:t>
            </w:r>
            <w:proofErr w:type="spellEnd"/>
          </w:p>
          <w:p w14:paraId="57B15932" w14:textId="75D5A9BF" w:rsidR="00EE54D3" w:rsidRPr="00B131EC" w:rsidRDefault="00EE54D3" w:rsidP="00EE54D3">
            <w:pPr>
              <w:pStyle w:val="TableText"/>
            </w:pPr>
            <w:r w:rsidRPr="00B131EC">
              <w:t>Lead chromate</w:t>
            </w:r>
          </w:p>
        </w:tc>
        <w:tc>
          <w:tcPr>
            <w:tcW w:w="1157" w:type="dxa"/>
            <w:shd w:val="clear" w:color="auto" w:fill="auto"/>
            <w:vAlign w:val="center"/>
            <w:hideMark/>
          </w:tcPr>
          <w:p w14:paraId="49B7A6EF" w14:textId="77777777" w:rsidR="00EE54D3" w:rsidRPr="00B131EC" w:rsidRDefault="00EE54D3" w:rsidP="00EE54D3">
            <w:pPr>
              <w:pStyle w:val="TableText"/>
              <w:jc w:val="center"/>
            </w:pPr>
            <w:r w:rsidRPr="00B131EC">
              <w:t>7758-97-6</w:t>
            </w:r>
          </w:p>
        </w:tc>
        <w:tc>
          <w:tcPr>
            <w:tcW w:w="537" w:type="dxa"/>
            <w:shd w:val="clear" w:color="auto" w:fill="auto"/>
            <w:vAlign w:val="center"/>
            <w:hideMark/>
          </w:tcPr>
          <w:p w14:paraId="5E9A0432" w14:textId="085B7CD9" w:rsidR="00EE54D3" w:rsidRPr="00B131EC" w:rsidRDefault="00EE54D3" w:rsidP="00EE54D3">
            <w:pPr>
              <w:pStyle w:val="TableText"/>
              <w:jc w:val="center"/>
              <w:rPr>
                <w:b/>
              </w:rPr>
            </w:pPr>
            <w:r>
              <w:rPr>
                <w:b/>
              </w:rPr>
              <w:t>P</w:t>
            </w:r>
          </w:p>
        </w:tc>
        <w:tc>
          <w:tcPr>
            <w:tcW w:w="1884" w:type="dxa"/>
            <w:shd w:val="clear" w:color="auto" w:fill="auto"/>
            <w:vAlign w:val="center"/>
            <w:hideMark/>
          </w:tcPr>
          <w:p w14:paraId="559FCEA0" w14:textId="1FBDEB8E" w:rsidR="00EE54D3" w:rsidRPr="00B131EC" w:rsidRDefault="00EE54D3" w:rsidP="00EE54D3">
            <w:pPr>
              <w:pStyle w:val="TableText"/>
              <w:jc w:val="center"/>
            </w:pPr>
            <w:r w:rsidRPr="00B131EC">
              <w:t xml:space="preserve">REACH Candidate List </w:t>
            </w:r>
            <w:r>
              <w:t xml:space="preserve">/ </w:t>
            </w:r>
            <w:r w:rsidRPr="00B131EC">
              <w:t xml:space="preserve">Authorisation </w:t>
            </w:r>
            <w:r w:rsidRPr="00B131EC">
              <w:br/>
            </w:r>
            <w:r>
              <w:t>RoHS</w:t>
            </w:r>
            <w:r w:rsidRPr="00B131EC">
              <w:t xml:space="preserve"> </w:t>
            </w:r>
            <w:r w:rsidRPr="00B131EC">
              <w:br/>
              <w:t>CAN Tox. Subs.</w:t>
            </w:r>
          </w:p>
        </w:tc>
        <w:tc>
          <w:tcPr>
            <w:tcW w:w="0" w:type="auto"/>
            <w:vAlign w:val="center"/>
          </w:tcPr>
          <w:p w14:paraId="66B36052" w14:textId="44733239" w:rsidR="00EE54D3" w:rsidRPr="00B131EC" w:rsidRDefault="00EE54D3" w:rsidP="00EE54D3">
            <w:pPr>
              <w:pStyle w:val="TableText"/>
              <w:jc w:val="center"/>
            </w:pPr>
            <w:r>
              <w:t>EU, Canada</w:t>
            </w:r>
          </w:p>
        </w:tc>
        <w:tc>
          <w:tcPr>
            <w:tcW w:w="0" w:type="auto"/>
            <w:shd w:val="clear" w:color="auto" w:fill="auto"/>
            <w:vAlign w:val="center"/>
            <w:hideMark/>
          </w:tcPr>
          <w:p w14:paraId="6EC6AF82" w14:textId="4E3DD7E6" w:rsidR="00EE54D3" w:rsidRPr="00B131EC" w:rsidRDefault="00884973" w:rsidP="00EE54D3">
            <w:pPr>
              <w:pStyle w:val="TableText"/>
              <w:jc w:val="center"/>
            </w:pPr>
            <w:r w:rsidRPr="00884973">
              <w:rPr>
                <w:rFonts w:hint="eastAsia"/>
                <w:lang w:eastAsia="zh-CN"/>
              </w:rPr>
              <w:t>染料和颜料。防腐蚀保护。</w:t>
            </w:r>
            <w:proofErr w:type="spellStart"/>
            <w:r w:rsidRPr="00884973">
              <w:rPr>
                <w:rFonts w:hint="eastAsia"/>
              </w:rPr>
              <w:t>电气和电子设备</w:t>
            </w:r>
            <w:proofErr w:type="spellEnd"/>
            <w:r w:rsidR="00EE54D3">
              <w:t>.</w:t>
            </w:r>
          </w:p>
        </w:tc>
        <w:tc>
          <w:tcPr>
            <w:tcW w:w="2146" w:type="dxa"/>
            <w:shd w:val="clear" w:color="auto" w:fill="auto"/>
            <w:vAlign w:val="center"/>
            <w:hideMark/>
          </w:tcPr>
          <w:p w14:paraId="5747F0D5" w14:textId="38C3C5F0" w:rsidR="00EE54D3" w:rsidRPr="00B131EC" w:rsidRDefault="00D93FEE" w:rsidP="00EE54D3">
            <w:pPr>
              <w:pStyle w:val="TableText"/>
              <w:jc w:val="center"/>
            </w:pPr>
            <w:r>
              <w:rPr>
                <w:rFonts w:hint="eastAsia"/>
                <w:lang w:eastAsia="zh-CN"/>
              </w:rPr>
              <w:t>欧盟</w:t>
            </w:r>
            <w:r w:rsidR="00EE54D3" w:rsidRPr="00B131EC">
              <w:t xml:space="preserve">: </w:t>
            </w:r>
            <w:r w:rsidR="00884973">
              <w:rPr>
                <w:rFonts w:hint="eastAsia"/>
                <w:lang w:eastAsia="zh-CN"/>
              </w:rPr>
              <w:t>日落时间</w:t>
            </w:r>
            <w:r w:rsidR="00EE54D3" w:rsidRPr="00B131EC">
              <w:t>21/05/2015</w:t>
            </w:r>
          </w:p>
        </w:tc>
      </w:tr>
      <w:tr w:rsidR="00594BC1" w:rsidRPr="00B131EC" w14:paraId="6978443E" w14:textId="77777777" w:rsidTr="00371B61">
        <w:tc>
          <w:tcPr>
            <w:tcW w:w="0" w:type="auto"/>
            <w:shd w:val="clear" w:color="auto" w:fill="auto"/>
            <w:vAlign w:val="center"/>
            <w:hideMark/>
          </w:tcPr>
          <w:p w14:paraId="5903E423" w14:textId="77777777" w:rsidR="00D80B89" w:rsidRDefault="00D80B89" w:rsidP="00EE54D3">
            <w:pPr>
              <w:pStyle w:val="TableText"/>
            </w:pPr>
            <w:proofErr w:type="spellStart"/>
            <w:r w:rsidRPr="00D80B89">
              <w:rPr>
                <w:rFonts w:hint="eastAsia"/>
              </w:rPr>
              <w:t>钼铬红（颜料红</w:t>
            </w:r>
            <w:proofErr w:type="spellEnd"/>
            <w:r w:rsidRPr="00D80B89">
              <w:rPr>
                <w:rFonts w:hint="eastAsia"/>
              </w:rPr>
              <w:t>104</w:t>
            </w:r>
            <w:r w:rsidRPr="00D80B89">
              <w:rPr>
                <w:rFonts w:hint="eastAsia"/>
              </w:rPr>
              <w:t>）</w:t>
            </w:r>
          </w:p>
          <w:p w14:paraId="537BB46E" w14:textId="40AA1C13" w:rsidR="00EE54D3" w:rsidRPr="00B131EC" w:rsidRDefault="00EE54D3" w:rsidP="00EE54D3">
            <w:pPr>
              <w:pStyle w:val="TableText"/>
            </w:pPr>
            <w:r w:rsidRPr="00B131EC">
              <w:t xml:space="preserve">Lead chromate molybdate sulphate red </w:t>
            </w:r>
            <w:r w:rsidRPr="00B131EC">
              <w:br/>
              <w:t>(</w:t>
            </w:r>
            <w:proofErr w:type="spellStart"/>
            <w:r w:rsidRPr="00B131EC">
              <w:t>C.l.</w:t>
            </w:r>
            <w:proofErr w:type="spellEnd"/>
            <w:r w:rsidRPr="00B131EC">
              <w:t xml:space="preserve"> Pigment Red 104)</w:t>
            </w:r>
          </w:p>
        </w:tc>
        <w:tc>
          <w:tcPr>
            <w:tcW w:w="1157" w:type="dxa"/>
            <w:shd w:val="clear" w:color="auto" w:fill="auto"/>
            <w:vAlign w:val="center"/>
            <w:hideMark/>
          </w:tcPr>
          <w:p w14:paraId="4BC5B3CE" w14:textId="77777777" w:rsidR="00EE54D3" w:rsidRPr="00B131EC" w:rsidRDefault="00EE54D3" w:rsidP="00EE54D3">
            <w:pPr>
              <w:pStyle w:val="TableText"/>
              <w:jc w:val="center"/>
            </w:pPr>
            <w:r w:rsidRPr="00B131EC">
              <w:t>12656-85-8</w:t>
            </w:r>
          </w:p>
        </w:tc>
        <w:tc>
          <w:tcPr>
            <w:tcW w:w="537" w:type="dxa"/>
            <w:shd w:val="clear" w:color="auto" w:fill="auto"/>
            <w:vAlign w:val="center"/>
            <w:hideMark/>
          </w:tcPr>
          <w:p w14:paraId="024FF476" w14:textId="38D14309" w:rsidR="00EE54D3" w:rsidRPr="00B131EC" w:rsidRDefault="00EE54D3" w:rsidP="00EE54D3">
            <w:pPr>
              <w:pStyle w:val="TableText"/>
              <w:jc w:val="center"/>
              <w:rPr>
                <w:b/>
              </w:rPr>
            </w:pPr>
            <w:r>
              <w:rPr>
                <w:b/>
              </w:rPr>
              <w:t>P</w:t>
            </w:r>
          </w:p>
        </w:tc>
        <w:tc>
          <w:tcPr>
            <w:tcW w:w="1884" w:type="dxa"/>
            <w:shd w:val="clear" w:color="auto" w:fill="auto"/>
            <w:vAlign w:val="center"/>
            <w:hideMark/>
          </w:tcPr>
          <w:p w14:paraId="50620C7D" w14:textId="2EBB02ED" w:rsidR="00EE54D3" w:rsidRPr="00B131EC" w:rsidRDefault="00EE54D3" w:rsidP="00EE54D3">
            <w:pPr>
              <w:pStyle w:val="TableText"/>
              <w:jc w:val="center"/>
            </w:pPr>
            <w:r w:rsidRPr="00B131EC">
              <w:t xml:space="preserve">REACH Candidate List </w:t>
            </w:r>
            <w:r>
              <w:t>/</w:t>
            </w:r>
            <w:r w:rsidRPr="00B131EC">
              <w:t xml:space="preserve">Authorisation </w:t>
            </w:r>
            <w:r w:rsidRPr="00B131EC">
              <w:br/>
              <w:t>CAN Tox. Subs.</w:t>
            </w:r>
          </w:p>
        </w:tc>
        <w:tc>
          <w:tcPr>
            <w:tcW w:w="0" w:type="auto"/>
            <w:vAlign w:val="center"/>
          </w:tcPr>
          <w:p w14:paraId="641450C6" w14:textId="4DE22803" w:rsidR="00EE54D3" w:rsidRPr="00B131EC" w:rsidRDefault="00EE54D3" w:rsidP="00EE54D3">
            <w:pPr>
              <w:pStyle w:val="TableText"/>
              <w:jc w:val="center"/>
            </w:pPr>
            <w:r>
              <w:t>EU, Canada</w:t>
            </w:r>
          </w:p>
        </w:tc>
        <w:tc>
          <w:tcPr>
            <w:tcW w:w="0" w:type="auto"/>
            <w:shd w:val="clear" w:color="auto" w:fill="auto"/>
            <w:vAlign w:val="center"/>
            <w:hideMark/>
          </w:tcPr>
          <w:p w14:paraId="5C85E509" w14:textId="40BA33EC" w:rsidR="00EE54D3" w:rsidRPr="00B131EC" w:rsidRDefault="00D80B89" w:rsidP="00EE54D3">
            <w:pPr>
              <w:pStyle w:val="TableText"/>
              <w:jc w:val="center"/>
            </w:pPr>
            <w:proofErr w:type="spellStart"/>
            <w:r w:rsidRPr="00D80B89">
              <w:rPr>
                <w:rFonts w:hint="eastAsia"/>
              </w:rPr>
              <w:t>染料和颜料，防腐</w:t>
            </w:r>
            <w:proofErr w:type="spellEnd"/>
            <w:r>
              <w:rPr>
                <w:rFonts w:hint="eastAsia"/>
                <w:lang w:eastAsia="zh-CN"/>
              </w:rPr>
              <w:t>。</w:t>
            </w:r>
          </w:p>
        </w:tc>
        <w:tc>
          <w:tcPr>
            <w:tcW w:w="2146" w:type="dxa"/>
            <w:shd w:val="clear" w:color="auto" w:fill="auto"/>
            <w:vAlign w:val="center"/>
            <w:hideMark/>
          </w:tcPr>
          <w:p w14:paraId="21E79364" w14:textId="77777777" w:rsidR="00371B61" w:rsidRDefault="00D93FEE" w:rsidP="00371B61">
            <w:pPr>
              <w:pStyle w:val="TableText"/>
              <w:jc w:val="center"/>
              <w:rPr>
                <w:lang w:eastAsia="zh-CN"/>
              </w:rPr>
            </w:pPr>
            <w:r>
              <w:rPr>
                <w:rFonts w:hint="eastAsia"/>
                <w:lang w:eastAsia="zh-CN"/>
              </w:rPr>
              <w:t>欧盟</w:t>
            </w:r>
            <w:r w:rsidR="00EE54D3" w:rsidRPr="00B131EC">
              <w:rPr>
                <w:lang w:eastAsia="zh-CN"/>
              </w:rPr>
              <w:t xml:space="preserve">: </w:t>
            </w:r>
            <w:r w:rsidR="00884973">
              <w:rPr>
                <w:rFonts w:hint="eastAsia"/>
                <w:lang w:eastAsia="zh-CN"/>
              </w:rPr>
              <w:t>日落时间</w:t>
            </w:r>
            <w:r w:rsidR="00EE54D3" w:rsidRPr="00B131EC">
              <w:rPr>
                <w:lang w:eastAsia="zh-CN"/>
              </w:rPr>
              <w:t xml:space="preserve">21/05/2015, </w:t>
            </w:r>
            <w:r w:rsidR="00EE54D3" w:rsidRPr="00B131EC">
              <w:rPr>
                <w:lang w:eastAsia="zh-CN"/>
              </w:rPr>
              <w:br/>
            </w:r>
            <w:r w:rsidR="00371B61">
              <w:rPr>
                <w:rFonts w:hint="eastAsia"/>
                <w:lang w:eastAsia="zh-CN"/>
              </w:rPr>
              <w:t>p</w:t>
            </w:r>
            <w:r w:rsidR="00371B61">
              <w:rPr>
                <w:rFonts w:hint="eastAsia"/>
                <w:lang w:eastAsia="zh-CN"/>
              </w:rPr>
              <w:t>在所有应用中。</w:t>
            </w:r>
          </w:p>
          <w:p w14:paraId="17B08202" w14:textId="580B7AC7" w:rsidR="00EE54D3" w:rsidRPr="00B131EC" w:rsidRDefault="00371B61" w:rsidP="00371B61">
            <w:pPr>
              <w:pStyle w:val="TableText"/>
              <w:jc w:val="center"/>
            </w:pPr>
            <w:r>
              <w:rPr>
                <w:rFonts w:hint="eastAsia"/>
              </w:rPr>
              <w:t>CH</w:t>
            </w:r>
            <w:r>
              <w:rPr>
                <w:rFonts w:hint="eastAsia"/>
              </w:rPr>
              <w:t>：</w:t>
            </w:r>
            <w:r>
              <w:rPr>
                <w:rFonts w:hint="eastAsia"/>
              </w:rPr>
              <w:t>p</w:t>
            </w:r>
            <w:proofErr w:type="spellStart"/>
            <w:r>
              <w:rPr>
                <w:rFonts w:hint="eastAsia"/>
              </w:rPr>
              <w:t>在包装中，限制值</w:t>
            </w:r>
            <w:proofErr w:type="spellEnd"/>
            <w:r>
              <w:rPr>
                <w:rFonts w:hint="eastAsia"/>
              </w:rPr>
              <w:t>0.01</w:t>
            </w:r>
            <w:r>
              <w:rPr>
                <w:rFonts w:hint="eastAsia"/>
              </w:rPr>
              <w:t>％</w:t>
            </w:r>
            <w:r>
              <w:rPr>
                <w:rFonts w:hint="eastAsia"/>
              </w:rPr>
              <w:t>w/w</w:t>
            </w:r>
          </w:p>
        </w:tc>
      </w:tr>
      <w:tr w:rsidR="00594BC1" w:rsidRPr="00B131EC" w14:paraId="174B7F25" w14:textId="77777777" w:rsidTr="00371B61">
        <w:tc>
          <w:tcPr>
            <w:tcW w:w="0" w:type="auto"/>
            <w:shd w:val="clear" w:color="auto" w:fill="auto"/>
            <w:vAlign w:val="center"/>
            <w:hideMark/>
          </w:tcPr>
          <w:p w14:paraId="23F536A3" w14:textId="77777777" w:rsidR="00D80B89" w:rsidRDefault="00D80B89" w:rsidP="00EE54D3">
            <w:pPr>
              <w:pStyle w:val="TableText"/>
            </w:pPr>
            <w:proofErr w:type="spellStart"/>
            <w:r w:rsidRPr="00D80B89">
              <w:rPr>
                <w:rFonts w:hint="eastAsia"/>
              </w:rPr>
              <w:t>氨基氰铅</w:t>
            </w:r>
            <w:proofErr w:type="spellEnd"/>
            <w:r w:rsidRPr="00D80B89">
              <w:rPr>
                <w:rFonts w:hint="eastAsia"/>
              </w:rPr>
              <w:t>(2</w:t>
            </w:r>
            <w:proofErr w:type="gramStart"/>
            <w:r w:rsidRPr="00D80B89">
              <w:rPr>
                <w:rFonts w:hint="eastAsia"/>
              </w:rPr>
              <w:t>+)</w:t>
            </w:r>
            <w:r w:rsidRPr="00D80B89">
              <w:rPr>
                <w:rFonts w:hint="eastAsia"/>
              </w:rPr>
              <w:t>盐</w:t>
            </w:r>
            <w:proofErr w:type="gramEnd"/>
            <w:r w:rsidRPr="00D80B89">
              <w:rPr>
                <w:rFonts w:hint="eastAsia"/>
              </w:rPr>
              <w:t>(1:1)</w:t>
            </w:r>
            <w:r w:rsidRPr="00D80B89">
              <w:t xml:space="preserve"> </w:t>
            </w:r>
          </w:p>
          <w:p w14:paraId="45DEDD3C" w14:textId="1B18DD79" w:rsidR="00EE54D3" w:rsidRPr="00B131EC" w:rsidRDefault="00EE54D3" w:rsidP="00EE54D3">
            <w:pPr>
              <w:pStyle w:val="TableText"/>
            </w:pPr>
            <w:r w:rsidRPr="00B131EC">
              <w:t xml:space="preserve">Lead </w:t>
            </w:r>
            <w:proofErr w:type="spellStart"/>
            <w:r w:rsidRPr="00B131EC">
              <w:t>cyanamidate</w:t>
            </w:r>
            <w:proofErr w:type="spellEnd"/>
          </w:p>
        </w:tc>
        <w:tc>
          <w:tcPr>
            <w:tcW w:w="1157" w:type="dxa"/>
            <w:shd w:val="clear" w:color="auto" w:fill="auto"/>
            <w:vAlign w:val="center"/>
            <w:hideMark/>
          </w:tcPr>
          <w:p w14:paraId="11DA110E" w14:textId="77777777" w:rsidR="00EE54D3" w:rsidRPr="00B131EC" w:rsidRDefault="00EE54D3" w:rsidP="00EE54D3">
            <w:pPr>
              <w:pStyle w:val="TableText"/>
              <w:jc w:val="center"/>
            </w:pPr>
            <w:r w:rsidRPr="00B131EC">
              <w:t>20837-86-9</w:t>
            </w:r>
          </w:p>
        </w:tc>
        <w:tc>
          <w:tcPr>
            <w:tcW w:w="537" w:type="dxa"/>
            <w:shd w:val="clear" w:color="auto" w:fill="auto"/>
            <w:vAlign w:val="center"/>
            <w:hideMark/>
          </w:tcPr>
          <w:p w14:paraId="75470CAE"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41BE6BE4" w14:textId="02CFEB84" w:rsidR="00EE54D3" w:rsidRPr="00B131EC" w:rsidRDefault="00EE54D3" w:rsidP="00EE54D3">
            <w:pPr>
              <w:pStyle w:val="TableText"/>
              <w:jc w:val="center"/>
            </w:pPr>
            <w:r w:rsidRPr="00B131EC">
              <w:t>REACH Candidate List</w:t>
            </w:r>
          </w:p>
        </w:tc>
        <w:tc>
          <w:tcPr>
            <w:tcW w:w="0" w:type="auto"/>
            <w:vAlign w:val="center"/>
          </w:tcPr>
          <w:p w14:paraId="0D3DAE27" w14:textId="4B81A991" w:rsidR="00EE54D3" w:rsidRPr="00B131EC" w:rsidRDefault="00EE54D3" w:rsidP="00EE54D3">
            <w:pPr>
              <w:pStyle w:val="TableText"/>
              <w:jc w:val="center"/>
            </w:pPr>
            <w:r>
              <w:t>EU</w:t>
            </w:r>
          </w:p>
        </w:tc>
        <w:tc>
          <w:tcPr>
            <w:tcW w:w="0" w:type="auto"/>
            <w:shd w:val="clear" w:color="auto" w:fill="auto"/>
            <w:vAlign w:val="center"/>
            <w:hideMark/>
          </w:tcPr>
          <w:p w14:paraId="413DED42" w14:textId="3D93ECBD" w:rsidR="00EE54D3" w:rsidRPr="00B131EC" w:rsidRDefault="00D80B89" w:rsidP="00EE54D3">
            <w:pPr>
              <w:pStyle w:val="TableText"/>
              <w:jc w:val="center"/>
            </w:pPr>
            <w:r w:rsidRPr="00D80B89">
              <w:rPr>
                <w:rFonts w:hint="eastAsia"/>
              </w:rPr>
              <w:t>PVC</w:t>
            </w:r>
            <w:proofErr w:type="spellStart"/>
            <w:r w:rsidRPr="00D80B89">
              <w:rPr>
                <w:rFonts w:hint="eastAsia"/>
              </w:rPr>
              <w:t>稳定器</w:t>
            </w:r>
            <w:proofErr w:type="spellEnd"/>
            <w:r w:rsidR="00EE54D3">
              <w:t>.</w:t>
            </w:r>
          </w:p>
        </w:tc>
        <w:tc>
          <w:tcPr>
            <w:tcW w:w="2146" w:type="dxa"/>
            <w:shd w:val="clear" w:color="auto" w:fill="auto"/>
            <w:vAlign w:val="center"/>
            <w:hideMark/>
          </w:tcPr>
          <w:p w14:paraId="7FC3D83C" w14:textId="4DE56C3B" w:rsidR="00EE54D3" w:rsidRPr="00B131EC" w:rsidRDefault="00EE54D3" w:rsidP="00EE54D3">
            <w:pPr>
              <w:pStyle w:val="TableText"/>
              <w:jc w:val="center"/>
            </w:pPr>
          </w:p>
        </w:tc>
      </w:tr>
      <w:tr w:rsidR="00594BC1" w:rsidRPr="00B131EC" w14:paraId="15480759" w14:textId="77777777" w:rsidTr="00371B61">
        <w:trPr>
          <w:trHeight w:val="680"/>
        </w:trPr>
        <w:tc>
          <w:tcPr>
            <w:tcW w:w="0" w:type="auto"/>
            <w:vMerge w:val="restart"/>
            <w:shd w:val="clear" w:color="auto" w:fill="auto"/>
            <w:vAlign w:val="center"/>
            <w:hideMark/>
          </w:tcPr>
          <w:p w14:paraId="4B5CD2E0" w14:textId="77777777" w:rsidR="00D80B89" w:rsidRDefault="00D80B89" w:rsidP="00EE54D3">
            <w:pPr>
              <w:pStyle w:val="TableText"/>
            </w:pPr>
            <w:proofErr w:type="spellStart"/>
            <w:r w:rsidRPr="00D80B89">
              <w:rPr>
                <w:rFonts w:hint="eastAsia"/>
              </w:rPr>
              <w:t>砷酸铅</w:t>
            </w:r>
            <w:proofErr w:type="spellEnd"/>
          </w:p>
          <w:p w14:paraId="50E2604F" w14:textId="450E298D" w:rsidR="00EE54D3" w:rsidRPr="00B131EC" w:rsidRDefault="00EE54D3" w:rsidP="00EE54D3">
            <w:pPr>
              <w:pStyle w:val="TableText"/>
            </w:pPr>
            <w:r w:rsidRPr="00B131EC">
              <w:t>Lead hydrogen arsenate</w:t>
            </w:r>
          </w:p>
        </w:tc>
        <w:tc>
          <w:tcPr>
            <w:tcW w:w="1157" w:type="dxa"/>
            <w:vMerge w:val="restart"/>
            <w:shd w:val="clear" w:color="auto" w:fill="auto"/>
            <w:vAlign w:val="center"/>
            <w:hideMark/>
          </w:tcPr>
          <w:p w14:paraId="179599AF" w14:textId="77777777" w:rsidR="00EE54D3" w:rsidRPr="00B131EC" w:rsidRDefault="00EE54D3" w:rsidP="00EE54D3">
            <w:pPr>
              <w:pStyle w:val="TableText"/>
              <w:jc w:val="center"/>
            </w:pPr>
            <w:r w:rsidRPr="00B131EC">
              <w:t>7784-40-9</w:t>
            </w:r>
          </w:p>
        </w:tc>
        <w:tc>
          <w:tcPr>
            <w:tcW w:w="537" w:type="dxa"/>
            <w:shd w:val="clear" w:color="auto" w:fill="auto"/>
            <w:vAlign w:val="center"/>
            <w:hideMark/>
          </w:tcPr>
          <w:p w14:paraId="51211708" w14:textId="20787FF9" w:rsidR="00EE54D3" w:rsidRPr="00B131EC" w:rsidRDefault="00EE54D3" w:rsidP="00EE54D3">
            <w:pPr>
              <w:pStyle w:val="TableText"/>
              <w:jc w:val="center"/>
              <w:rPr>
                <w:b/>
              </w:rPr>
            </w:pPr>
            <w:r>
              <w:rPr>
                <w:b/>
              </w:rPr>
              <w:t>P</w:t>
            </w:r>
          </w:p>
        </w:tc>
        <w:tc>
          <w:tcPr>
            <w:tcW w:w="1884" w:type="dxa"/>
            <w:shd w:val="clear" w:color="auto" w:fill="auto"/>
            <w:vAlign w:val="center"/>
            <w:hideMark/>
          </w:tcPr>
          <w:p w14:paraId="7D7D7860" w14:textId="32EE6C77" w:rsidR="00EE54D3" w:rsidRPr="00B131EC" w:rsidRDefault="00EE54D3" w:rsidP="00EE54D3">
            <w:pPr>
              <w:pStyle w:val="TableText"/>
              <w:jc w:val="center"/>
            </w:pPr>
            <w:r>
              <w:t>REACH Restriction</w:t>
            </w:r>
            <w:r w:rsidRPr="00B131EC">
              <w:br/>
            </w:r>
          </w:p>
        </w:tc>
        <w:tc>
          <w:tcPr>
            <w:tcW w:w="0" w:type="auto"/>
            <w:vAlign w:val="center"/>
          </w:tcPr>
          <w:p w14:paraId="23C5D173" w14:textId="6DCECDCE" w:rsidR="00EE54D3" w:rsidRPr="00B131EC" w:rsidRDefault="00EE54D3" w:rsidP="00EE54D3">
            <w:pPr>
              <w:pStyle w:val="TableText"/>
              <w:jc w:val="center"/>
            </w:pPr>
            <w:r>
              <w:t>EU</w:t>
            </w:r>
          </w:p>
        </w:tc>
        <w:tc>
          <w:tcPr>
            <w:tcW w:w="0" w:type="auto"/>
            <w:vMerge w:val="restart"/>
            <w:shd w:val="clear" w:color="auto" w:fill="auto"/>
            <w:vAlign w:val="center"/>
            <w:hideMark/>
          </w:tcPr>
          <w:p w14:paraId="517FFF59" w14:textId="4BF09574" w:rsidR="00EE54D3" w:rsidRPr="00B131EC" w:rsidRDefault="00D80B89" w:rsidP="00EE54D3">
            <w:pPr>
              <w:pStyle w:val="TableText"/>
              <w:jc w:val="center"/>
            </w:pPr>
            <w:r>
              <w:rPr>
                <w:rFonts w:hint="eastAsia"/>
                <w:lang w:eastAsia="zh-CN"/>
              </w:rPr>
              <w:t>木材杀虫剂</w:t>
            </w:r>
            <w:r w:rsidR="00EE54D3" w:rsidRPr="00B131EC">
              <w:t>.</w:t>
            </w:r>
          </w:p>
        </w:tc>
        <w:tc>
          <w:tcPr>
            <w:tcW w:w="2146" w:type="dxa"/>
            <w:shd w:val="clear" w:color="auto" w:fill="auto"/>
            <w:vAlign w:val="center"/>
            <w:hideMark/>
          </w:tcPr>
          <w:p w14:paraId="632C28BA" w14:textId="0B2F43DE" w:rsidR="00EE54D3" w:rsidRPr="00B131EC" w:rsidRDefault="0021619A" w:rsidP="00EE54D3">
            <w:pPr>
              <w:pStyle w:val="TableText"/>
              <w:jc w:val="center"/>
            </w:pPr>
            <w:hyperlink r:id="rId34" w:history="1">
              <w:r w:rsidR="00EE54D3" w:rsidRPr="00B131EC">
                <w:rPr>
                  <w:rStyle w:val="Hyperlink"/>
                </w:rPr>
                <w:t>Conditions in Annex XVII</w:t>
              </w:r>
            </w:hyperlink>
          </w:p>
          <w:p w14:paraId="3673D891" w14:textId="063609D1" w:rsidR="00EE54D3" w:rsidRPr="00B131EC" w:rsidRDefault="00EE54D3" w:rsidP="00EE54D3">
            <w:pPr>
              <w:pStyle w:val="TableText"/>
              <w:jc w:val="center"/>
            </w:pPr>
          </w:p>
        </w:tc>
      </w:tr>
      <w:tr w:rsidR="00594BC1" w:rsidRPr="00B131EC" w14:paraId="79D80D3B" w14:textId="77777777" w:rsidTr="00371B61">
        <w:trPr>
          <w:trHeight w:val="797"/>
        </w:trPr>
        <w:tc>
          <w:tcPr>
            <w:tcW w:w="0" w:type="auto"/>
            <w:vMerge/>
            <w:shd w:val="clear" w:color="auto" w:fill="auto"/>
            <w:vAlign w:val="center"/>
          </w:tcPr>
          <w:p w14:paraId="7957DEAF" w14:textId="77777777" w:rsidR="00EE54D3" w:rsidRPr="00B131EC" w:rsidRDefault="00EE54D3" w:rsidP="00EE54D3">
            <w:pPr>
              <w:pStyle w:val="TableText"/>
            </w:pPr>
          </w:p>
        </w:tc>
        <w:tc>
          <w:tcPr>
            <w:tcW w:w="1157" w:type="dxa"/>
            <w:vMerge/>
            <w:shd w:val="clear" w:color="auto" w:fill="auto"/>
            <w:vAlign w:val="center"/>
          </w:tcPr>
          <w:p w14:paraId="3B06CF25" w14:textId="77777777" w:rsidR="00EE54D3" w:rsidRPr="00B131EC" w:rsidRDefault="00EE54D3" w:rsidP="00EE54D3">
            <w:pPr>
              <w:pStyle w:val="TableText"/>
              <w:jc w:val="center"/>
            </w:pPr>
          </w:p>
        </w:tc>
        <w:tc>
          <w:tcPr>
            <w:tcW w:w="537" w:type="dxa"/>
            <w:shd w:val="clear" w:color="auto" w:fill="auto"/>
            <w:vAlign w:val="center"/>
          </w:tcPr>
          <w:p w14:paraId="78DC3743" w14:textId="7F5E2F77" w:rsidR="00EE54D3" w:rsidRPr="00B131EC" w:rsidRDefault="00EE54D3" w:rsidP="00EE54D3">
            <w:pPr>
              <w:pStyle w:val="TableText"/>
              <w:jc w:val="center"/>
              <w:rPr>
                <w:b/>
              </w:rPr>
            </w:pPr>
            <w:r>
              <w:rPr>
                <w:b/>
              </w:rPr>
              <w:t>R</w:t>
            </w:r>
          </w:p>
        </w:tc>
        <w:tc>
          <w:tcPr>
            <w:tcW w:w="1884" w:type="dxa"/>
            <w:shd w:val="clear" w:color="auto" w:fill="auto"/>
            <w:vAlign w:val="center"/>
          </w:tcPr>
          <w:p w14:paraId="221C2180" w14:textId="7575EFF8" w:rsidR="00EE54D3" w:rsidRDefault="00EE54D3" w:rsidP="00EE54D3">
            <w:pPr>
              <w:pStyle w:val="TableText"/>
              <w:jc w:val="center"/>
            </w:pPr>
            <w:r w:rsidRPr="00B131EC">
              <w:t>REACH Candidate List</w:t>
            </w:r>
          </w:p>
          <w:p w14:paraId="3340EF5D" w14:textId="2C3DEA11" w:rsidR="00EE54D3" w:rsidRPr="00B131EC" w:rsidRDefault="00EE54D3" w:rsidP="00EE54D3">
            <w:pPr>
              <w:pStyle w:val="TableText"/>
              <w:jc w:val="center"/>
            </w:pPr>
            <w:r w:rsidRPr="00B131EC">
              <w:t>CAN Tox. Subs</w:t>
            </w:r>
          </w:p>
        </w:tc>
        <w:tc>
          <w:tcPr>
            <w:tcW w:w="0" w:type="auto"/>
            <w:vAlign w:val="center"/>
          </w:tcPr>
          <w:p w14:paraId="5D2B9D86" w14:textId="31BA37D2" w:rsidR="00EE54D3" w:rsidRDefault="00EE54D3" w:rsidP="00EE54D3">
            <w:pPr>
              <w:pStyle w:val="TableText"/>
              <w:jc w:val="center"/>
            </w:pPr>
            <w:r>
              <w:t>EU, Canada</w:t>
            </w:r>
          </w:p>
        </w:tc>
        <w:tc>
          <w:tcPr>
            <w:tcW w:w="0" w:type="auto"/>
            <w:vMerge/>
            <w:shd w:val="clear" w:color="auto" w:fill="auto"/>
            <w:vAlign w:val="center"/>
          </w:tcPr>
          <w:p w14:paraId="6D46F63E" w14:textId="77777777" w:rsidR="00EE54D3" w:rsidRDefault="00EE54D3" w:rsidP="00EE54D3">
            <w:pPr>
              <w:pStyle w:val="TableText"/>
              <w:jc w:val="center"/>
            </w:pPr>
          </w:p>
        </w:tc>
        <w:tc>
          <w:tcPr>
            <w:tcW w:w="2146" w:type="dxa"/>
            <w:shd w:val="clear" w:color="auto" w:fill="auto"/>
            <w:vAlign w:val="center"/>
          </w:tcPr>
          <w:p w14:paraId="56619D30" w14:textId="3787B847" w:rsidR="00EE54D3" w:rsidRPr="00B131EC" w:rsidRDefault="00EE54D3" w:rsidP="00EE54D3">
            <w:pPr>
              <w:pStyle w:val="TableText"/>
              <w:jc w:val="center"/>
            </w:pPr>
            <w:r>
              <w:t>All other applications</w:t>
            </w:r>
          </w:p>
        </w:tc>
      </w:tr>
      <w:tr w:rsidR="00594BC1" w:rsidRPr="00B131EC" w14:paraId="36D56120" w14:textId="77777777" w:rsidTr="00371B61">
        <w:tc>
          <w:tcPr>
            <w:tcW w:w="0" w:type="auto"/>
            <w:shd w:val="clear" w:color="auto" w:fill="auto"/>
            <w:vAlign w:val="center"/>
            <w:hideMark/>
          </w:tcPr>
          <w:p w14:paraId="0E85BC63" w14:textId="6F4BEEBA" w:rsidR="00D80B89" w:rsidRDefault="00D80B89" w:rsidP="00D80B89">
            <w:pPr>
              <w:pStyle w:val="TableText"/>
              <w:rPr>
                <w:lang w:eastAsia="zh-CN"/>
              </w:rPr>
            </w:pPr>
            <w:r>
              <w:rPr>
                <w:rFonts w:hint="eastAsia"/>
                <w:lang w:eastAsia="zh-CN"/>
              </w:rPr>
              <w:t>黄铅，黄丹</w:t>
            </w:r>
            <w:r w:rsidR="00371B61">
              <w:rPr>
                <w:rFonts w:hint="eastAsia"/>
                <w:lang w:eastAsia="zh-CN"/>
              </w:rPr>
              <w:t xml:space="preserve"> </w:t>
            </w:r>
            <w:r>
              <w:rPr>
                <w:rFonts w:hint="eastAsia"/>
                <w:lang w:eastAsia="zh-CN"/>
              </w:rPr>
              <w:t>一氧化铅（氧化铅）</w:t>
            </w:r>
          </w:p>
          <w:p w14:paraId="074E9E8D" w14:textId="5A1263A6" w:rsidR="00EE54D3" w:rsidRPr="00B131EC" w:rsidRDefault="00EE54D3" w:rsidP="00EE54D3">
            <w:pPr>
              <w:pStyle w:val="TableText"/>
            </w:pPr>
            <w:r w:rsidRPr="00B131EC">
              <w:t>Lead monoxide (lead oxide)</w:t>
            </w:r>
          </w:p>
        </w:tc>
        <w:tc>
          <w:tcPr>
            <w:tcW w:w="1157" w:type="dxa"/>
            <w:shd w:val="clear" w:color="auto" w:fill="auto"/>
            <w:vAlign w:val="center"/>
            <w:hideMark/>
          </w:tcPr>
          <w:p w14:paraId="6E254A0E" w14:textId="77777777" w:rsidR="00EE54D3" w:rsidRPr="00B131EC" w:rsidRDefault="00EE54D3" w:rsidP="00EE54D3">
            <w:pPr>
              <w:pStyle w:val="TableText"/>
              <w:jc w:val="center"/>
            </w:pPr>
            <w:r w:rsidRPr="00B131EC">
              <w:t>1317-36-8</w:t>
            </w:r>
          </w:p>
        </w:tc>
        <w:tc>
          <w:tcPr>
            <w:tcW w:w="537" w:type="dxa"/>
            <w:shd w:val="clear" w:color="auto" w:fill="auto"/>
            <w:vAlign w:val="center"/>
            <w:hideMark/>
          </w:tcPr>
          <w:p w14:paraId="7C6B5288"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3C4A205F" w14:textId="78F34A6D" w:rsidR="00EE54D3" w:rsidRPr="00B131EC" w:rsidRDefault="00EE54D3" w:rsidP="00EE54D3">
            <w:pPr>
              <w:pStyle w:val="TableText"/>
              <w:jc w:val="center"/>
            </w:pPr>
            <w:r w:rsidRPr="00B131EC">
              <w:t>REACH Candidate List</w:t>
            </w:r>
          </w:p>
        </w:tc>
        <w:tc>
          <w:tcPr>
            <w:tcW w:w="0" w:type="auto"/>
            <w:vAlign w:val="center"/>
          </w:tcPr>
          <w:p w14:paraId="7A307733" w14:textId="11C4A42E" w:rsidR="00EE54D3" w:rsidRPr="00B131EC" w:rsidRDefault="00EE54D3" w:rsidP="00EE54D3">
            <w:pPr>
              <w:pStyle w:val="TableText"/>
              <w:jc w:val="center"/>
            </w:pPr>
            <w:r>
              <w:t>EU</w:t>
            </w:r>
          </w:p>
        </w:tc>
        <w:tc>
          <w:tcPr>
            <w:tcW w:w="0" w:type="auto"/>
            <w:shd w:val="clear" w:color="auto" w:fill="auto"/>
            <w:vAlign w:val="center"/>
            <w:hideMark/>
          </w:tcPr>
          <w:p w14:paraId="02C8A4D2" w14:textId="71DE8635" w:rsidR="00EE54D3" w:rsidRPr="00B131EC" w:rsidRDefault="00D80B89" w:rsidP="00EE54D3">
            <w:pPr>
              <w:pStyle w:val="TableText"/>
              <w:jc w:val="center"/>
            </w:pPr>
            <w:proofErr w:type="spellStart"/>
            <w:r w:rsidRPr="00D80B89">
              <w:rPr>
                <w:rFonts w:hint="eastAsia"/>
              </w:rPr>
              <w:t>稳定</w:t>
            </w:r>
            <w:proofErr w:type="spellEnd"/>
            <w:r>
              <w:rPr>
                <w:rFonts w:hint="eastAsia"/>
                <w:lang w:eastAsia="zh-CN"/>
              </w:rPr>
              <w:t>剂</w:t>
            </w:r>
            <w:proofErr w:type="spellStart"/>
            <w:r w:rsidRPr="00D80B89">
              <w:rPr>
                <w:rFonts w:hint="eastAsia"/>
              </w:rPr>
              <w:t>和颜料</w:t>
            </w:r>
            <w:proofErr w:type="spellEnd"/>
            <w:r w:rsidR="00EE54D3">
              <w:t>.</w:t>
            </w:r>
          </w:p>
        </w:tc>
        <w:tc>
          <w:tcPr>
            <w:tcW w:w="2146" w:type="dxa"/>
            <w:shd w:val="clear" w:color="auto" w:fill="auto"/>
            <w:vAlign w:val="center"/>
            <w:hideMark/>
          </w:tcPr>
          <w:p w14:paraId="6667CAA1" w14:textId="4883E372" w:rsidR="00EE54D3" w:rsidRPr="00B131EC" w:rsidRDefault="00EE54D3" w:rsidP="00EE54D3">
            <w:pPr>
              <w:pStyle w:val="TableText"/>
              <w:jc w:val="center"/>
            </w:pPr>
          </w:p>
        </w:tc>
      </w:tr>
      <w:tr w:rsidR="00594BC1" w:rsidRPr="00B131EC" w14:paraId="2DA7B625" w14:textId="77777777" w:rsidTr="00371B61">
        <w:tc>
          <w:tcPr>
            <w:tcW w:w="0" w:type="auto"/>
            <w:shd w:val="clear" w:color="auto" w:fill="auto"/>
            <w:vAlign w:val="center"/>
            <w:hideMark/>
          </w:tcPr>
          <w:p w14:paraId="32FBE2EA" w14:textId="169F97E4" w:rsidR="00EE54D3" w:rsidRPr="00B131EC" w:rsidRDefault="00D80B89" w:rsidP="00EE54D3">
            <w:pPr>
              <w:pStyle w:val="TableText"/>
            </w:pPr>
            <w:proofErr w:type="spellStart"/>
            <w:r w:rsidRPr="00D80B89">
              <w:rPr>
                <w:rFonts w:hint="eastAsia"/>
              </w:rPr>
              <w:t>碱式硫酸铅</w:t>
            </w:r>
            <w:proofErr w:type="spellEnd"/>
            <w:r w:rsidR="00EE54D3" w:rsidRPr="00B131EC">
              <w:t xml:space="preserve">Lead oxide </w:t>
            </w:r>
            <w:proofErr w:type="spellStart"/>
            <w:r w:rsidR="00EE54D3" w:rsidRPr="00B131EC">
              <w:t>sulfate</w:t>
            </w:r>
            <w:proofErr w:type="spellEnd"/>
          </w:p>
        </w:tc>
        <w:tc>
          <w:tcPr>
            <w:tcW w:w="1157" w:type="dxa"/>
            <w:shd w:val="clear" w:color="auto" w:fill="auto"/>
            <w:vAlign w:val="center"/>
            <w:hideMark/>
          </w:tcPr>
          <w:p w14:paraId="043D0021" w14:textId="77777777" w:rsidR="00EE54D3" w:rsidRPr="00B131EC" w:rsidRDefault="00EE54D3" w:rsidP="00EE54D3">
            <w:pPr>
              <w:pStyle w:val="TableText"/>
              <w:jc w:val="center"/>
            </w:pPr>
            <w:r w:rsidRPr="00B131EC">
              <w:t>12036-76-9</w:t>
            </w:r>
          </w:p>
        </w:tc>
        <w:tc>
          <w:tcPr>
            <w:tcW w:w="537" w:type="dxa"/>
            <w:shd w:val="clear" w:color="auto" w:fill="auto"/>
            <w:vAlign w:val="center"/>
            <w:hideMark/>
          </w:tcPr>
          <w:p w14:paraId="723B1F10"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612392AF" w14:textId="66A7BC88" w:rsidR="00EE54D3" w:rsidRPr="00B131EC" w:rsidRDefault="00EE54D3" w:rsidP="00EE54D3">
            <w:pPr>
              <w:pStyle w:val="TableText"/>
              <w:jc w:val="center"/>
            </w:pPr>
            <w:r w:rsidRPr="00B131EC">
              <w:t>REACH Candidate List</w:t>
            </w:r>
          </w:p>
        </w:tc>
        <w:tc>
          <w:tcPr>
            <w:tcW w:w="0" w:type="auto"/>
            <w:vAlign w:val="center"/>
          </w:tcPr>
          <w:p w14:paraId="03059964" w14:textId="29631BC5" w:rsidR="00EE54D3" w:rsidRPr="00B131EC" w:rsidRDefault="00EE54D3" w:rsidP="00EE54D3">
            <w:pPr>
              <w:pStyle w:val="TableText"/>
              <w:jc w:val="center"/>
            </w:pPr>
            <w:r>
              <w:t>EU</w:t>
            </w:r>
          </w:p>
        </w:tc>
        <w:tc>
          <w:tcPr>
            <w:tcW w:w="0" w:type="auto"/>
            <w:shd w:val="clear" w:color="auto" w:fill="auto"/>
            <w:vAlign w:val="center"/>
            <w:hideMark/>
          </w:tcPr>
          <w:p w14:paraId="2CBF36BE" w14:textId="087EBAD9" w:rsidR="00EE54D3" w:rsidRPr="00B131EC" w:rsidRDefault="00D80B89" w:rsidP="00EE54D3">
            <w:pPr>
              <w:pStyle w:val="TableText"/>
              <w:jc w:val="center"/>
              <w:rPr>
                <w:lang w:eastAsia="zh-CN"/>
              </w:rPr>
            </w:pPr>
            <w:r w:rsidRPr="00D80B89">
              <w:rPr>
                <w:rFonts w:hint="eastAsia"/>
                <w:lang w:eastAsia="zh-CN"/>
              </w:rPr>
              <w:t>PVC</w:t>
            </w:r>
            <w:r w:rsidRPr="00D80B89">
              <w:rPr>
                <w:rFonts w:hint="eastAsia"/>
                <w:lang w:eastAsia="zh-CN"/>
              </w:rPr>
              <w:t>，塑料</w:t>
            </w:r>
            <w:r>
              <w:rPr>
                <w:rFonts w:hint="eastAsia"/>
                <w:lang w:eastAsia="zh-CN"/>
              </w:rPr>
              <w:t>制品</w:t>
            </w:r>
            <w:r w:rsidRPr="00D80B89">
              <w:rPr>
                <w:rFonts w:hint="eastAsia"/>
                <w:lang w:eastAsia="zh-CN"/>
              </w:rPr>
              <w:t>的稳定</w:t>
            </w:r>
            <w:r>
              <w:rPr>
                <w:rFonts w:hint="eastAsia"/>
                <w:lang w:eastAsia="zh-CN"/>
              </w:rPr>
              <w:t>剂</w:t>
            </w:r>
          </w:p>
        </w:tc>
        <w:tc>
          <w:tcPr>
            <w:tcW w:w="2146" w:type="dxa"/>
            <w:shd w:val="clear" w:color="auto" w:fill="auto"/>
            <w:vAlign w:val="center"/>
            <w:hideMark/>
          </w:tcPr>
          <w:p w14:paraId="3EA3D178" w14:textId="06B96B0D" w:rsidR="00EE54D3" w:rsidRPr="00B131EC" w:rsidRDefault="00EE54D3" w:rsidP="00EE54D3">
            <w:pPr>
              <w:pStyle w:val="TableText"/>
              <w:jc w:val="center"/>
              <w:rPr>
                <w:lang w:eastAsia="zh-CN"/>
              </w:rPr>
            </w:pPr>
          </w:p>
        </w:tc>
      </w:tr>
      <w:tr w:rsidR="00594BC1" w:rsidRPr="00B131EC" w14:paraId="13921ECD" w14:textId="77777777" w:rsidTr="00371B61">
        <w:tc>
          <w:tcPr>
            <w:tcW w:w="0" w:type="auto"/>
            <w:shd w:val="clear" w:color="auto" w:fill="auto"/>
            <w:vAlign w:val="center"/>
            <w:hideMark/>
          </w:tcPr>
          <w:p w14:paraId="5C1A4A98" w14:textId="77777777" w:rsidR="00D80B89" w:rsidRDefault="00D80B89" w:rsidP="00D80B89">
            <w:pPr>
              <w:pStyle w:val="TableText"/>
              <w:rPr>
                <w:lang w:eastAsia="zh-CN"/>
              </w:rPr>
            </w:pPr>
            <w:r>
              <w:rPr>
                <w:rFonts w:hint="eastAsia"/>
                <w:lang w:eastAsia="zh-CN"/>
              </w:rPr>
              <w:t>颜料黄</w:t>
            </w:r>
            <w:r>
              <w:rPr>
                <w:rFonts w:hint="eastAsia"/>
                <w:lang w:eastAsia="zh-CN"/>
              </w:rPr>
              <w:t>34</w:t>
            </w:r>
          </w:p>
          <w:p w14:paraId="70AC9A69" w14:textId="77777777" w:rsidR="00D80B89" w:rsidRDefault="00D80B89" w:rsidP="00D80B89">
            <w:pPr>
              <w:pStyle w:val="TableText"/>
              <w:rPr>
                <w:lang w:eastAsia="zh-CN"/>
              </w:rPr>
            </w:pPr>
            <w:proofErr w:type="gramStart"/>
            <w:r>
              <w:rPr>
                <w:rFonts w:hint="eastAsia"/>
                <w:lang w:eastAsia="zh-CN"/>
              </w:rPr>
              <w:t>铬酸铅黄</w:t>
            </w:r>
            <w:proofErr w:type="gramEnd"/>
            <w:r>
              <w:rPr>
                <w:rFonts w:hint="eastAsia"/>
                <w:lang w:eastAsia="zh-CN"/>
              </w:rPr>
              <w:t>（</w:t>
            </w:r>
            <w:proofErr w:type="spellStart"/>
            <w:r>
              <w:rPr>
                <w:rFonts w:hint="eastAsia"/>
                <w:lang w:eastAsia="zh-CN"/>
              </w:rPr>
              <w:t>C.l.</w:t>
            </w:r>
            <w:proofErr w:type="spellEnd"/>
            <w:r>
              <w:rPr>
                <w:rFonts w:hint="eastAsia"/>
                <w:lang w:eastAsia="zh-CN"/>
              </w:rPr>
              <w:t>：颜料黄</w:t>
            </w:r>
            <w:r>
              <w:rPr>
                <w:rFonts w:hint="eastAsia"/>
                <w:lang w:eastAsia="zh-CN"/>
              </w:rPr>
              <w:t>34</w:t>
            </w:r>
            <w:r>
              <w:rPr>
                <w:rFonts w:hint="eastAsia"/>
                <w:lang w:eastAsia="zh-CN"/>
              </w:rPr>
              <w:t>）</w:t>
            </w:r>
          </w:p>
          <w:p w14:paraId="0204625C" w14:textId="34851613" w:rsidR="00EE54D3" w:rsidRPr="00B131EC" w:rsidRDefault="00EE54D3" w:rsidP="00D80B89">
            <w:pPr>
              <w:pStyle w:val="TableText"/>
            </w:pPr>
            <w:r w:rsidRPr="00B131EC">
              <w:t xml:space="preserve">Lead </w:t>
            </w:r>
            <w:proofErr w:type="spellStart"/>
            <w:r w:rsidRPr="00B131EC">
              <w:t>sulfochromate</w:t>
            </w:r>
            <w:proofErr w:type="spellEnd"/>
            <w:r w:rsidRPr="00B131EC">
              <w:t xml:space="preserve"> yellow </w:t>
            </w:r>
            <w:r w:rsidRPr="00B131EC">
              <w:br/>
              <w:t>(</w:t>
            </w:r>
            <w:proofErr w:type="spellStart"/>
            <w:r w:rsidRPr="00B131EC">
              <w:t>C.l.</w:t>
            </w:r>
            <w:proofErr w:type="spellEnd"/>
            <w:r w:rsidRPr="00B131EC">
              <w:t xml:space="preserve"> Pigment Yellow 34)</w:t>
            </w:r>
          </w:p>
        </w:tc>
        <w:tc>
          <w:tcPr>
            <w:tcW w:w="1157" w:type="dxa"/>
            <w:shd w:val="clear" w:color="auto" w:fill="auto"/>
            <w:vAlign w:val="center"/>
            <w:hideMark/>
          </w:tcPr>
          <w:p w14:paraId="7D3E225C" w14:textId="77777777" w:rsidR="00EE54D3" w:rsidRPr="00B131EC" w:rsidRDefault="00EE54D3" w:rsidP="00EE54D3">
            <w:pPr>
              <w:pStyle w:val="TableText"/>
              <w:jc w:val="center"/>
            </w:pPr>
            <w:r w:rsidRPr="00B131EC">
              <w:t>1344-37-2</w:t>
            </w:r>
          </w:p>
        </w:tc>
        <w:tc>
          <w:tcPr>
            <w:tcW w:w="537" w:type="dxa"/>
            <w:shd w:val="clear" w:color="auto" w:fill="auto"/>
            <w:vAlign w:val="center"/>
            <w:hideMark/>
          </w:tcPr>
          <w:p w14:paraId="063CC2FA" w14:textId="6CD36E20" w:rsidR="00EE54D3" w:rsidRPr="00B131EC" w:rsidRDefault="00EE54D3" w:rsidP="00EE54D3">
            <w:pPr>
              <w:pStyle w:val="TableText"/>
              <w:jc w:val="center"/>
              <w:rPr>
                <w:b/>
              </w:rPr>
            </w:pPr>
            <w:r>
              <w:rPr>
                <w:b/>
              </w:rPr>
              <w:t>P</w:t>
            </w:r>
          </w:p>
        </w:tc>
        <w:tc>
          <w:tcPr>
            <w:tcW w:w="1884" w:type="dxa"/>
            <w:shd w:val="clear" w:color="auto" w:fill="auto"/>
            <w:vAlign w:val="center"/>
            <w:hideMark/>
          </w:tcPr>
          <w:p w14:paraId="641091B6" w14:textId="3FAFF108" w:rsidR="00EE54D3" w:rsidRPr="00B131EC" w:rsidRDefault="00EE54D3" w:rsidP="00EE54D3">
            <w:pPr>
              <w:pStyle w:val="TableText"/>
              <w:jc w:val="center"/>
            </w:pPr>
            <w:r w:rsidRPr="00B131EC">
              <w:t xml:space="preserve">REACH Candidate List </w:t>
            </w:r>
            <w:r>
              <w:t>/</w:t>
            </w:r>
            <w:r w:rsidRPr="00B131EC">
              <w:t xml:space="preserve">Authorisation </w:t>
            </w:r>
            <w:r w:rsidRPr="00B131EC">
              <w:br/>
              <w:t>CAN Tox. Subs</w:t>
            </w:r>
          </w:p>
        </w:tc>
        <w:tc>
          <w:tcPr>
            <w:tcW w:w="0" w:type="auto"/>
            <w:vAlign w:val="center"/>
          </w:tcPr>
          <w:p w14:paraId="0B08F9D9" w14:textId="44E3A587" w:rsidR="00EE54D3" w:rsidRPr="00B131EC" w:rsidRDefault="00EE54D3" w:rsidP="00EE54D3">
            <w:pPr>
              <w:pStyle w:val="TableText"/>
              <w:jc w:val="center"/>
            </w:pPr>
            <w:r>
              <w:t>EU, Canada</w:t>
            </w:r>
          </w:p>
        </w:tc>
        <w:tc>
          <w:tcPr>
            <w:tcW w:w="0" w:type="auto"/>
            <w:shd w:val="clear" w:color="auto" w:fill="auto"/>
            <w:vAlign w:val="center"/>
            <w:hideMark/>
          </w:tcPr>
          <w:p w14:paraId="6AB2E95A" w14:textId="565F0D25" w:rsidR="00EE54D3" w:rsidRPr="00B131EC" w:rsidRDefault="00D80B89" w:rsidP="00EE54D3">
            <w:pPr>
              <w:pStyle w:val="TableText"/>
              <w:jc w:val="center"/>
            </w:pPr>
            <w:proofErr w:type="spellStart"/>
            <w:r w:rsidRPr="00D80B89">
              <w:rPr>
                <w:rFonts w:hint="eastAsia"/>
              </w:rPr>
              <w:t>黄色染料和颜料</w:t>
            </w:r>
            <w:proofErr w:type="spellEnd"/>
          </w:p>
        </w:tc>
        <w:tc>
          <w:tcPr>
            <w:tcW w:w="2146" w:type="dxa"/>
            <w:shd w:val="clear" w:color="auto" w:fill="auto"/>
            <w:vAlign w:val="center"/>
            <w:hideMark/>
          </w:tcPr>
          <w:p w14:paraId="50B3771B" w14:textId="77777777" w:rsidR="00371B61" w:rsidRDefault="00D93FEE" w:rsidP="00371B61">
            <w:pPr>
              <w:pStyle w:val="TableText"/>
              <w:jc w:val="center"/>
              <w:rPr>
                <w:lang w:eastAsia="zh-CN"/>
              </w:rPr>
            </w:pPr>
            <w:r>
              <w:rPr>
                <w:rFonts w:hint="eastAsia"/>
                <w:lang w:eastAsia="zh-CN"/>
              </w:rPr>
              <w:t>欧盟</w:t>
            </w:r>
            <w:r w:rsidR="00EE54D3" w:rsidRPr="00B131EC">
              <w:rPr>
                <w:lang w:eastAsia="zh-CN"/>
              </w:rPr>
              <w:t xml:space="preserve">: </w:t>
            </w:r>
            <w:r w:rsidR="00884973">
              <w:rPr>
                <w:rFonts w:hint="eastAsia"/>
                <w:lang w:eastAsia="zh-CN"/>
              </w:rPr>
              <w:t>日落时间</w:t>
            </w:r>
            <w:r w:rsidR="00EE54D3" w:rsidRPr="00B131EC">
              <w:rPr>
                <w:lang w:eastAsia="zh-CN"/>
              </w:rPr>
              <w:t>21/05/2015,</w:t>
            </w:r>
            <w:r w:rsidR="00EE54D3" w:rsidRPr="00B131EC">
              <w:rPr>
                <w:lang w:eastAsia="zh-CN"/>
              </w:rPr>
              <w:br/>
            </w:r>
            <w:r w:rsidR="00371B61">
              <w:rPr>
                <w:rFonts w:hint="eastAsia"/>
                <w:lang w:eastAsia="zh-CN"/>
              </w:rPr>
              <w:t xml:space="preserve">P </w:t>
            </w:r>
            <w:r w:rsidR="00371B61">
              <w:rPr>
                <w:rFonts w:hint="eastAsia"/>
                <w:lang w:eastAsia="zh-CN"/>
              </w:rPr>
              <w:t>在所有应用中。</w:t>
            </w:r>
          </w:p>
          <w:p w14:paraId="6CAF13A9" w14:textId="18FE7B7A" w:rsidR="00EE54D3" w:rsidRPr="00B131EC" w:rsidRDefault="00371B61" w:rsidP="00371B61">
            <w:pPr>
              <w:pStyle w:val="TableText"/>
              <w:jc w:val="center"/>
              <w:rPr>
                <w:lang w:eastAsia="zh-CN"/>
              </w:rPr>
            </w:pPr>
            <w:r>
              <w:rPr>
                <w:rFonts w:hint="eastAsia"/>
                <w:lang w:eastAsia="zh-CN"/>
              </w:rPr>
              <w:t>CH</w:t>
            </w:r>
            <w:r>
              <w:rPr>
                <w:rFonts w:hint="eastAsia"/>
                <w:lang w:eastAsia="zh-CN"/>
              </w:rPr>
              <w:t>：包装中</w:t>
            </w:r>
            <w:r>
              <w:rPr>
                <w:rFonts w:hint="eastAsia"/>
                <w:lang w:eastAsia="zh-CN"/>
              </w:rPr>
              <w:t xml:space="preserve"> P</w:t>
            </w:r>
            <w:r>
              <w:rPr>
                <w:rFonts w:hint="eastAsia"/>
                <w:lang w:eastAsia="zh-CN"/>
              </w:rPr>
              <w:t>，限值为</w:t>
            </w:r>
            <w:r>
              <w:rPr>
                <w:rFonts w:hint="eastAsia"/>
                <w:lang w:eastAsia="zh-CN"/>
              </w:rPr>
              <w:t xml:space="preserve"> 0.01% w/w</w:t>
            </w:r>
            <w:r>
              <w:rPr>
                <w:rFonts w:hint="eastAsia"/>
                <w:lang w:eastAsia="zh-CN"/>
              </w:rPr>
              <w:t>。</w:t>
            </w:r>
          </w:p>
        </w:tc>
      </w:tr>
      <w:tr w:rsidR="00594BC1" w:rsidRPr="00B131EC" w14:paraId="20197502" w14:textId="77777777" w:rsidTr="00371B61">
        <w:tc>
          <w:tcPr>
            <w:tcW w:w="0" w:type="auto"/>
            <w:shd w:val="clear" w:color="auto" w:fill="auto"/>
            <w:vAlign w:val="center"/>
            <w:hideMark/>
          </w:tcPr>
          <w:p w14:paraId="67B4613B" w14:textId="70FD02C8" w:rsidR="00EE54D3" w:rsidRPr="00B131EC" w:rsidRDefault="00D80B89" w:rsidP="00EE54D3">
            <w:pPr>
              <w:pStyle w:val="TableText"/>
            </w:pPr>
            <w:proofErr w:type="spellStart"/>
            <w:r w:rsidRPr="00D80B89">
              <w:rPr>
                <w:rFonts w:hint="eastAsia"/>
              </w:rPr>
              <w:t>钛酸铅</w:t>
            </w:r>
            <w:proofErr w:type="spellEnd"/>
            <w:r>
              <w:rPr>
                <w:rFonts w:hint="eastAsia"/>
                <w:lang w:eastAsia="zh-CN"/>
              </w:rPr>
              <w:t xml:space="preserve"> </w:t>
            </w:r>
            <w:r w:rsidR="00EE54D3" w:rsidRPr="00B131EC">
              <w:t>Lead titanium trioxide</w:t>
            </w:r>
          </w:p>
        </w:tc>
        <w:tc>
          <w:tcPr>
            <w:tcW w:w="1157" w:type="dxa"/>
            <w:shd w:val="clear" w:color="auto" w:fill="auto"/>
            <w:vAlign w:val="center"/>
            <w:hideMark/>
          </w:tcPr>
          <w:p w14:paraId="0E030E92" w14:textId="77777777" w:rsidR="00EE54D3" w:rsidRPr="00B131EC" w:rsidRDefault="00EE54D3" w:rsidP="00EE54D3">
            <w:pPr>
              <w:pStyle w:val="TableText"/>
              <w:jc w:val="center"/>
            </w:pPr>
            <w:r w:rsidRPr="00B131EC">
              <w:t>12060-00-3</w:t>
            </w:r>
          </w:p>
        </w:tc>
        <w:tc>
          <w:tcPr>
            <w:tcW w:w="537" w:type="dxa"/>
            <w:shd w:val="clear" w:color="auto" w:fill="auto"/>
            <w:vAlign w:val="center"/>
            <w:hideMark/>
          </w:tcPr>
          <w:p w14:paraId="1F8F9A5D"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632197E2" w14:textId="2656F804" w:rsidR="00EE54D3" w:rsidRPr="00B131EC" w:rsidRDefault="00EE54D3" w:rsidP="00EE54D3">
            <w:pPr>
              <w:pStyle w:val="TableText"/>
              <w:jc w:val="center"/>
            </w:pPr>
            <w:r w:rsidRPr="00B131EC">
              <w:t>REACH Candidate List</w:t>
            </w:r>
          </w:p>
        </w:tc>
        <w:tc>
          <w:tcPr>
            <w:tcW w:w="0" w:type="auto"/>
            <w:vAlign w:val="center"/>
          </w:tcPr>
          <w:p w14:paraId="424BFAA5" w14:textId="5CED6E9E" w:rsidR="00EE54D3" w:rsidRPr="00B131EC" w:rsidRDefault="00EE54D3" w:rsidP="00EE54D3">
            <w:pPr>
              <w:pStyle w:val="TableText"/>
              <w:jc w:val="center"/>
            </w:pPr>
            <w:r>
              <w:t>EU</w:t>
            </w:r>
          </w:p>
        </w:tc>
        <w:tc>
          <w:tcPr>
            <w:tcW w:w="0" w:type="auto"/>
            <w:shd w:val="clear" w:color="auto" w:fill="auto"/>
            <w:vAlign w:val="center"/>
            <w:hideMark/>
          </w:tcPr>
          <w:p w14:paraId="1ACC987D" w14:textId="6ED3415A" w:rsidR="00EE54D3" w:rsidRPr="00B131EC" w:rsidRDefault="00D80B89" w:rsidP="00EE54D3">
            <w:pPr>
              <w:pStyle w:val="TableText"/>
              <w:jc w:val="center"/>
              <w:rPr>
                <w:lang w:eastAsia="zh-CN"/>
              </w:rPr>
            </w:pPr>
            <w:r w:rsidRPr="00D80B89">
              <w:rPr>
                <w:rFonts w:hint="eastAsia"/>
                <w:lang w:eastAsia="zh-CN"/>
              </w:rPr>
              <w:t>半导体、计算机、电子及光学产品</w:t>
            </w:r>
            <w:r w:rsidR="00EE54D3">
              <w:rPr>
                <w:lang w:eastAsia="zh-CN"/>
              </w:rPr>
              <w:t>.</w:t>
            </w:r>
          </w:p>
        </w:tc>
        <w:tc>
          <w:tcPr>
            <w:tcW w:w="2146" w:type="dxa"/>
            <w:shd w:val="clear" w:color="auto" w:fill="auto"/>
            <w:vAlign w:val="center"/>
            <w:hideMark/>
          </w:tcPr>
          <w:p w14:paraId="3602AFA7" w14:textId="1EFD4BEA" w:rsidR="00EE54D3" w:rsidRPr="00B131EC" w:rsidRDefault="00EE54D3" w:rsidP="00EE54D3">
            <w:pPr>
              <w:pStyle w:val="TableText"/>
              <w:jc w:val="center"/>
              <w:rPr>
                <w:lang w:eastAsia="zh-CN"/>
              </w:rPr>
            </w:pPr>
          </w:p>
        </w:tc>
      </w:tr>
      <w:tr w:rsidR="00594BC1" w:rsidRPr="00B131EC" w14:paraId="4341EEF5" w14:textId="77777777" w:rsidTr="00371B61">
        <w:tc>
          <w:tcPr>
            <w:tcW w:w="0" w:type="auto"/>
            <w:shd w:val="clear" w:color="auto" w:fill="auto"/>
            <w:vAlign w:val="center"/>
            <w:hideMark/>
          </w:tcPr>
          <w:p w14:paraId="00633DC5" w14:textId="7A456AE1" w:rsidR="008F523E" w:rsidRDefault="008F523E" w:rsidP="008F523E">
            <w:pPr>
              <w:pStyle w:val="TableText"/>
            </w:pPr>
            <w:proofErr w:type="spellStart"/>
            <w:r>
              <w:rPr>
                <w:rFonts w:hint="eastAsia"/>
              </w:rPr>
              <w:lastRenderedPageBreak/>
              <w:t>钛酸铅锆铅钛锆氧化物</w:t>
            </w:r>
            <w:proofErr w:type="spellEnd"/>
          </w:p>
          <w:p w14:paraId="0BAA9151" w14:textId="686EDEB9" w:rsidR="00EE54D3" w:rsidRPr="00B131EC" w:rsidRDefault="00EE54D3" w:rsidP="008F523E">
            <w:pPr>
              <w:pStyle w:val="TableText"/>
            </w:pPr>
            <w:r w:rsidRPr="00B131EC">
              <w:t>Lead titanium zirconium oxide</w:t>
            </w:r>
          </w:p>
        </w:tc>
        <w:tc>
          <w:tcPr>
            <w:tcW w:w="1157" w:type="dxa"/>
            <w:shd w:val="clear" w:color="auto" w:fill="auto"/>
            <w:vAlign w:val="center"/>
            <w:hideMark/>
          </w:tcPr>
          <w:p w14:paraId="29957DC2" w14:textId="77777777" w:rsidR="00EE54D3" w:rsidRPr="00B131EC" w:rsidRDefault="00EE54D3" w:rsidP="00EE54D3">
            <w:pPr>
              <w:pStyle w:val="TableText"/>
              <w:jc w:val="center"/>
            </w:pPr>
            <w:r w:rsidRPr="00B131EC">
              <w:t>12626-81-2</w:t>
            </w:r>
          </w:p>
        </w:tc>
        <w:tc>
          <w:tcPr>
            <w:tcW w:w="537" w:type="dxa"/>
            <w:shd w:val="clear" w:color="auto" w:fill="auto"/>
            <w:vAlign w:val="center"/>
            <w:hideMark/>
          </w:tcPr>
          <w:p w14:paraId="7218967B"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3451F32E" w14:textId="431D688F" w:rsidR="00EE54D3" w:rsidRPr="00B131EC" w:rsidRDefault="00EE54D3" w:rsidP="00EE54D3">
            <w:pPr>
              <w:pStyle w:val="TableText"/>
              <w:jc w:val="center"/>
            </w:pPr>
            <w:r w:rsidRPr="00B131EC">
              <w:t>REACH Candidate List</w:t>
            </w:r>
          </w:p>
        </w:tc>
        <w:tc>
          <w:tcPr>
            <w:tcW w:w="0" w:type="auto"/>
            <w:vAlign w:val="center"/>
          </w:tcPr>
          <w:p w14:paraId="3932606E" w14:textId="12FD97D3" w:rsidR="00EE54D3" w:rsidRPr="00B131EC" w:rsidRDefault="00EE54D3" w:rsidP="00EE54D3">
            <w:pPr>
              <w:pStyle w:val="TableText"/>
              <w:jc w:val="center"/>
            </w:pPr>
            <w:r>
              <w:t>EU</w:t>
            </w:r>
          </w:p>
        </w:tc>
        <w:tc>
          <w:tcPr>
            <w:tcW w:w="0" w:type="auto"/>
            <w:shd w:val="clear" w:color="auto" w:fill="auto"/>
            <w:vAlign w:val="center"/>
            <w:hideMark/>
          </w:tcPr>
          <w:p w14:paraId="46EB0759" w14:textId="6F3E7739" w:rsidR="00EE54D3" w:rsidRPr="00B131EC" w:rsidRDefault="008F523E" w:rsidP="00EE54D3">
            <w:pPr>
              <w:pStyle w:val="TableText"/>
              <w:jc w:val="center"/>
            </w:pPr>
            <w:proofErr w:type="spellStart"/>
            <w:r w:rsidRPr="008F523E">
              <w:rPr>
                <w:rFonts w:hint="eastAsia"/>
              </w:rPr>
              <w:t>电子产品</w:t>
            </w:r>
            <w:proofErr w:type="spellEnd"/>
            <w:r w:rsidR="00EE54D3">
              <w:t>.</w:t>
            </w:r>
          </w:p>
        </w:tc>
        <w:tc>
          <w:tcPr>
            <w:tcW w:w="2146" w:type="dxa"/>
            <w:shd w:val="clear" w:color="auto" w:fill="auto"/>
            <w:vAlign w:val="center"/>
            <w:hideMark/>
          </w:tcPr>
          <w:p w14:paraId="4185C0CA" w14:textId="76560FD8" w:rsidR="00EE54D3" w:rsidRPr="00B131EC" w:rsidRDefault="00EE54D3" w:rsidP="00EE54D3">
            <w:pPr>
              <w:pStyle w:val="TableText"/>
              <w:jc w:val="center"/>
            </w:pPr>
          </w:p>
        </w:tc>
      </w:tr>
      <w:tr w:rsidR="00594BC1" w:rsidRPr="00B131EC" w14:paraId="78A7DAA1" w14:textId="77777777" w:rsidTr="00371B61">
        <w:trPr>
          <w:trHeight w:val="1960"/>
        </w:trPr>
        <w:tc>
          <w:tcPr>
            <w:tcW w:w="0" w:type="auto"/>
            <w:vMerge w:val="restart"/>
            <w:shd w:val="clear" w:color="auto" w:fill="auto"/>
            <w:vAlign w:val="center"/>
            <w:hideMark/>
          </w:tcPr>
          <w:p w14:paraId="72B16AD9" w14:textId="77777777" w:rsidR="008F523E" w:rsidRDefault="008F523E" w:rsidP="00EE54D3">
            <w:pPr>
              <w:pStyle w:val="TableText"/>
            </w:pPr>
            <w:proofErr w:type="spellStart"/>
            <w:r w:rsidRPr="008F523E">
              <w:rPr>
                <w:rFonts w:hint="eastAsia"/>
              </w:rPr>
              <w:t>汞及其化合物</w:t>
            </w:r>
            <w:proofErr w:type="spellEnd"/>
          </w:p>
          <w:p w14:paraId="32EDFA27" w14:textId="3F4FC7D1" w:rsidR="00EE54D3" w:rsidRPr="00B131EC" w:rsidRDefault="008F523E" w:rsidP="00EE54D3">
            <w:pPr>
              <w:pStyle w:val="TableText"/>
            </w:pPr>
            <w:r w:rsidRPr="008F523E">
              <w:t>Mercury and mercury compounds</w:t>
            </w:r>
          </w:p>
        </w:tc>
        <w:tc>
          <w:tcPr>
            <w:tcW w:w="1157" w:type="dxa"/>
            <w:vMerge w:val="restart"/>
            <w:shd w:val="clear" w:color="auto" w:fill="auto"/>
            <w:vAlign w:val="center"/>
            <w:hideMark/>
          </w:tcPr>
          <w:p w14:paraId="6EA28A26" w14:textId="77777777" w:rsidR="00EE54D3" w:rsidRPr="00B131EC" w:rsidRDefault="00EE54D3" w:rsidP="00EE54D3">
            <w:pPr>
              <w:pStyle w:val="TableText"/>
              <w:jc w:val="center"/>
            </w:pPr>
            <w:r w:rsidRPr="00B131EC">
              <w:t>7439-97-6 (Hg)</w:t>
            </w:r>
          </w:p>
        </w:tc>
        <w:tc>
          <w:tcPr>
            <w:tcW w:w="537" w:type="dxa"/>
            <w:shd w:val="clear" w:color="auto" w:fill="auto"/>
            <w:vAlign w:val="center"/>
            <w:hideMark/>
          </w:tcPr>
          <w:p w14:paraId="6A931057" w14:textId="163BAB4D" w:rsidR="00EE54D3" w:rsidRPr="00B131EC" w:rsidRDefault="00EE54D3" w:rsidP="00EE54D3">
            <w:pPr>
              <w:pStyle w:val="TableText"/>
              <w:jc w:val="center"/>
              <w:rPr>
                <w:b/>
              </w:rPr>
            </w:pPr>
            <w:r>
              <w:rPr>
                <w:b/>
              </w:rPr>
              <w:t>P</w:t>
            </w:r>
          </w:p>
        </w:tc>
        <w:tc>
          <w:tcPr>
            <w:tcW w:w="1884" w:type="dxa"/>
            <w:shd w:val="clear" w:color="auto" w:fill="auto"/>
            <w:vAlign w:val="center"/>
            <w:hideMark/>
          </w:tcPr>
          <w:p w14:paraId="0C881411" w14:textId="5EAAC861" w:rsidR="00EE54D3" w:rsidRDefault="00EE54D3" w:rsidP="00EE54D3">
            <w:pPr>
              <w:pStyle w:val="TableText"/>
              <w:jc w:val="center"/>
            </w:pPr>
            <w:r w:rsidRPr="00B131EC">
              <w:t xml:space="preserve">REACH Restriction </w:t>
            </w:r>
            <w:r w:rsidRPr="00B131EC">
              <w:br/>
            </w:r>
            <w:r>
              <w:t>RoHS</w:t>
            </w:r>
          </w:p>
          <w:p w14:paraId="027A8115" w14:textId="0E05FC55" w:rsidR="00EE54D3" w:rsidRDefault="00EE54D3" w:rsidP="00EE54D3">
            <w:pPr>
              <w:pStyle w:val="TableText"/>
              <w:jc w:val="center"/>
            </w:pPr>
            <w:r>
              <w:t>Batteries</w:t>
            </w:r>
          </w:p>
          <w:p w14:paraId="7963194F" w14:textId="44D49E6C" w:rsidR="00EE54D3" w:rsidRPr="00B131EC" w:rsidRDefault="00EE54D3" w:rsidP="00EE54D3">
            <w:pPr>
              <w:pStyle w:val="TableText"/>
              <w:jc w:val="center"/>
            </w:pPr>
            <w:r>
              <w:t>Packaging</w:t>
            </w:r>
            <w:r w:rsidRPr="00B131EC">
              <w:br/>
              <w:t>CAN Tox. Subs.</w:t>
            </w:r>
          </w:p>
          <w:p w14:paraId="26E6BE76" w14:textId="4FD567E5" w:rsidR="00EE54D3" w:rsidRPr="00B131EC" w:rsidRDefault="00EE54D3" w:rsidP="00EE54D3">
            <w:pPr>
              <w:pStyle w:val="TableText"/>
              <w:jc w:val="center"/>
            </w:pPr>
          </w:p>
        </w:tc>
        <w:tc>
          <w:tcPr>
            <w:tcW w:w="0" w:type="auto"/>
            <w:vAlign w:val="center"/>
          </w:tcPr>
          <w:p w14:paraId="5CE144A1" w14:textId="4BE1B420" w:rsidR="00EE54D3" w:rsidRPr="00B131EC" w:rsidRDefault="00EE54D3" w:rsidP="00EE54D3">
            <w:pPr>
              <w:pStyle w:val="TableText"/>
              <w:jc w:val="center"/>
            </w:pPr>
            <w:r>
              <w:t>EU, Canada</w:t>
            </w:r>
          </w:p>
        </w:tc>
        <w:tc>
          <w:tcPr>
            <w:tcW w:w="0" w:type="auto"/>
            <w:vMerge w:val="restart"/>
            <w:shd w:val="clear" w:color="auto" w:fill="auto"/>
            <w:vAlign w:val="center"/>
            <w:hideMark/>
          </w:tcPr>
          <w:p w14:paraId="7D257B12" w14:textId="0DDBD7DE" w:rsidR="00EE54D3" w:rsidRPr="00B131EC" w:rsidRDefault="008F523E" w:rsidP="00EE54D3">
            <w:pPr>
              <w:pStyle w:val="TableText"/>
              <w:jc w:val="center"/>
              <w:rPr>
                <w:lang w:eastAsia="zh-CN"/>
              </w:rPr>
            </w:pPr>
            <w:r w:rsidRPr="008F523E">
              <w:rPr>
                <w:rFonts w:hint="eastAsia"/>
                <w:lang w:eastAsia="zh-CN"/>
              </w:rPr>
              <w:t>电池，灯，开关触点和</w:t>
            </w:r>
            <w:r>
              <w:rPr>
                <w:rFonts w:hint="eastAsia"/>
                <w:lang w:eastAsia="zh-CN"/>
              </w:rPr>
              <w:t>保护</w:t>
            </w:r>
            <w:r>
              <w:rPr>
                <w:lang w:eastAsia="zh-CN"/>
              </w:rPr>
              <w:t>.</w:t>
            </w:r>
          </w:p>
        </w:tc>
        <w:tc>
          <w:tcPr>
            <w:tcW w:w="2146" w:type="dxa"/>
            <w:shd w:val="clear" w:color="auto" w:fill="auto"/>
            <w:vAlign w:val="center"/>
            <w:hideMark/>
          </w:tcPr>
          <w:p w14:paraId="02369D40" w14:textId="30FAB429" w:rsidR="00EE54D3" w:rsidRDefault="0021619A" w:rsidP="00EE54D3">
            <w:pPr>
              <w:pStyle w:val="TableText"/>
              <w:jc w:val="center"/>
            </w:pPr>
            <w:hyperlink r:id="rId35" w:history="1">
              <w:r w:rsidR="00EE54D3" w:rsidRPr="004D0BD4">
                <w:rPr>
                  <w:rStyle w:val="Hyperlink"/>
                </w:rPr>
                <w:t>Conditions in Annex XVII</w:t>
              </w:r>
            </w:hyperlink>
            <w:r w:rsidR="00EE54D3">
              <w:t xml:space="preserve"> </w:t>
            </w:r>
            <w:hyperlink r:id="rId36" w:history="1">
              <w:r w:rsidR="00EE54D3" w:rsidRPr="004D0BD4">
                <w:rPr>
                  <w:rStyle w:val="Hyperlink"/>
                </w:rPr>
                <w:t>-a</w:t>
              </w:r>
            </w:hyperlink>
          </w:p>
          <w:p w14:paraId="073CF9CB" w14:textId="77777777" w:rsidR="00917C6E" w:rsidRDefault="00917C6E" w:rsidP="00917C6E">
            <w:pPr>
              <w:pStyle w:val="TableText"/>
              <w:jc w:val="center"/>
            </w:pPr>
            <w:proofErr w:type="spellStart"/>
            <w:r>
              <w:rPr>
                <w:rFonts w:hint="eastAsia"/>
              </w:rPr>
              <w:t>极限值</w:t>
            </w:r>
            <w:proofErr w:type="spellEnd"/>
            <w:r>
              <w:rPr>
                <w:rFonts w:hint="eastAsia"/>
              </w:rPr>
              <w:t>：</w:t>
            </w:r>
          </w:p>
          <w:p w14:paraId="49478CF4" w14:textId="77777777" w:rsidR="00917C6E" w:rsidRDefault="00917C6E" w:rsidP="00917C6E">
            <w:pPr>
              <w:pStyle w:val="TableText"/>
              <w:jc w:val="center"/>
              <w:rPr>
                <w:lang w:eastAsia="zh-CN"/>
              </w:rPr>
            </w:pPr>
            <w:r>
              <w:rPr>
                <w:rFonts w:hint="eastAsia"/>
                <w:lang w:eastAsia="zh-CN"/>
              </w:rPr>
              <w:t xml:space="preserve">- </w:t>
            </w:r>
            <w:r>
              <w:rPr>
                <w:rFonts w:hint="eastAsia"/>
                <w:lang w:eastAsia="zh-CN"/>
              </w:rPr>
              <w:t>电池；</w:t>
            </w:r>
            <w:r>
              <w:rPr>
                <w:rFonts w:hint="eastAsia"/>
                <w:lang w:eastAsia="zh-CN"/>
              </w:rPr>
              <w:t>0.0005% w/w</w:t>
            </w:r>
            <w:r>
              <w:rPr>
                <w:rFonts w:hint="eastAsia"/>
                <w:lang w:eastAsia="zh-CN"/>
              </w:rPr>
              <w:t>。</w:t>
            </w:r>
          </w:p>
          <w:p w14:paraId="21EF6950" w14:textId="58F74CEC" w:rsidR="00EE54D3" w:rsidRPr="00B131EC" w:rsidRDefault="00917C6E" w:rsidP="00917C6E">
            <w:pPr>
              <w:pStyle w:val="TableText"/>
              <w:jc w:val="center"/>
              <w:rPr>
                <w:lang w:eastAsia="zh-CN"/>
              </w:rPr>
            </w:pPr>
            <w:r>
              <w:rPr>
                <w:rFonts w:hint="eastAsia"/>
                <w:lang w:eastAsia="zh-CN"/>
              </w:rPr>
              <w:t xml:space="preserve">- </w:t>
            </w:r>
            <w:r>
              <w:rPr>
                <w:rFonts w:hint="eastAsia"/>
                <w:lang w:eastAsia="zh-CN"/>
              </w:rPr>
              <w:t>包装和</w:t>
            </w:r>
            <w:r>
              <w:rPr>
                <w:rFonts w:hint="eastAsia"/>
                <w:lang w:eastAsia="zh-CN"/>
              </w:rPr>
              <w:t xml:space="preserve"> RoHS </w:t>
            </w:r>
            <w:r>
              <w:rPr>
                <w:rFonts w:hint="eastAsia"/>
                <w:lang w:eastAsia="zh-CN"/>
              </w:rPr>
              <w:t>范围内的物品</w:t>
            </w:r>
            <w:r>
              <w:rPr>
                <w:rFonts w:hint="eastAsia"/>
                <w:lang w:eastAsia="zh-CN"/>
              </w:rPr>
              <w:t xml:space="preserve"> 0.1% w/w</w:t>
            </w:r>
          </w:p>
        </w:tc>
      </w:tr>
      <w:tr w:rsidR="00594BC1" w:rsidRPr="00B131EC" w14:paraId="4542DFEB" w14:textId="77777777" w:rsidTr="00371B61">
        <w:trPr>
          <w:trHeight w:val="911"/>
        </w:trPr>
        <w:tc>
          <w:tcPr>
            <w:tcW w:w="0" w:type="auto"/>
            <w:vMerge/>
            <w:shd w:val="clear" w:color="auto" w:fill="auto"/>
            <w:vAlign w:val="center"/>
          </w:tcPr>
          <w:p w14:paraId="2B74AD25" w14:textId="77777777" w:rsidR="00EE54D3" w:rsidRPr="00B131EC" w:rsidRDefault="00EE54D3" w:rsidP="00EE54D3">
            <w:pPr>
              <w:pStyle w:val="TableText"/>
              <w:rPr>
                <w:lang w:eastAsia="zh-CN"/>
              </w:rPr>
            </w:pPr>
          </w:p>
        </w:tc>
        <w:tc>
          <w:tcPr>
            <w:tcW w:w="1157" w:type="dxa"/>
            <w:vMerge/>
            <w:shd w:val="clear" w:color="auto" w:fill="auto"/>
            <w:vAlign w:val="center"/>
          </w:tcPr>
          <w:p w14:paraId="362341BA" w14:textId="77777777" w:rsidR="00EE54D3" w:rsidRPr="00B131EC" w:rsidRDefault="00EE54D3" w:rsidP="00EE54D3">
            <w:pPr>
              <w:pStyle w:val="TableText"/>
              <w:jc w:val="center"/>
              <w:rPr>
                <w:lang w:eastAsia="zh-CN"/>
              </w:rPr>
            </w:pPr>
          </w:p>
        </w:tc>
        <w:tc>
          <w:tcPr>
            <w:tcW w:w="537" w:type="dxa"/>
            <w:shd w:val="clear" w:color="auto" w:fill="auto"/>
            <w:vAlign w:val="center"/>
          </w:tcPr>
          <w:p w14:paraId="0CDAA261" w14:textId="0A2771A8" w:rsidR="00EE54D3" w:rsidRPr="00B131EC" w:rsidRDefault="00EE54D3" w:rsidP="00EE54D3">
            <w:pPr>
              <w:pStyle w:val="TableText"/>
              <w:jc w:val="center"/>
              <w:rPr>
                <w:b/>
              </w:rPr>
            </w:pPr>
            <w:r>
              <w:rPr>
                <w:b/>
              </w:rPr>
              <w:t>R</w:t>
            </w:r>
          </w:p>
        </w:tc>
        <w:tc>
          <w:tcPr>
            <w:tcW w:w="1884" w:type="dxa"/>
            <w:shd w:val="clear" w:color="auto" w:fill="auto"/>
            <w:vAlign w:val="center"/>
          </w:tcPr>
          <w:p w14:paraId="2BCE5CB8" w14:textId="596544B5" w:rsidR="00EE54D3" w:rsidRPr="00B131EC" w:rsidRDefault="00EE54D3" w:rsidP="00EE54D3">
            <w:pPr>
              <w:pStyle w:val="TableText"/>
              <w:jc w:val="center"/>
            </w:pPr>
            <w:r w:rsidRPr="003E5B77">
              <w:t>US EPA</w:t>
            </w:r>
          </w:p>
          <w:p w14:paraId="3A941C56" w14:textId="26C7BD43" w:rsidR="00EE54D3" w:rsidRPr="00B131EC" w:rsidRDefault="00EE54D3" w:rsidP="00EE54D3">
            <w:pPr>
              <w:pStyle w:val="TableText"/>
              <w:jc w:val="center"/>
            </w:pPr>
            <w:r w:rsidRPr="0065435B">
              <w:t>California Prop 65</w:t>
            </w:r>
          </w:p>
        </w:tc>
        <w:tc>
          <w:tcPr>
            <w:tcW w:w="0" w:type="auto"/>
            <w:vAlign w:val="center"/>
          </w:tcPr>
          <w:p w14:paraId="5F0FDDF4" w14:textId="2CC8075E" w:rsidR="00EE54D3" w:rsidRDefault="00EE54D3" w:rsidP="00EE54D3">
            <w:pPr>
              <w:pStyle w:val="TableText"/>
              <w:jc w:val="center"/>
            </w:pPr>
            <w:r>
              <w:t>US</w:t>
            </w:r>
          </w:p>
        </w:tc>
        <w:tc>
          <w:tcPr>
            <w:tcW w:w="0" w:type="auto"/>
            <w:vMerge/>
            <w:shd w:val="clear" w:color="auto" w:fill="auto"/>
            <w:vAlign w:val="center"/>
          </w:tcPr>
          <w:p w14:paraId="7EC2BF8A" w14:textId="77777777" w:rsidR="00EE54D3" w:rsidRPr="00B131EC" w:rsidRDefault="00EE54D3" w:rsidP="00EE54D3">
            <w:pPr>
              <w:pStyle w:val="TableText"/>
              <w:jc w:val="center"/>
            </w:pPr>
          </w:p>
        </w:tc>
        <w:tc>
          <w:tcPr>
            <w:tcW w:w="2146" w:type="dxa"/>
            <w:shd w:val="clear" w:color="auto" w:fill="auto"/>
            <w:vAlign w:val="center"/>
          </w:tcPr>
          <w:p w14:paraId="103B128A" w14:textId="5249ADAA" w:rsidR="00EE54D3" w:rsidRPr="00B131EC" w:rsidRDefault="00917C6E" w:rsidP="00EE54D3">
            <w:pPr>
              <w:pStyle w:val="TableText"/>
              <w:jc w:val="center"/>
            </w:pPr>
            <w:proofErr w:type="spellStart"/>
            <w:r w:rsidRPr="00917C6E">
              <w:rPr>
                <w:rFonts w:hint="eastAsia"/>
              </w:rPr>
              <w:t>所有其他应用</w:t>
            </w:r>
            <w:proofErr w:type="spellEnd"/>
          </w:p>
        </w:tc>
      </w:tr>
      <w:tr w:rsidR="00594BC1" w:rsidRPr="00B131EC" w14:paraId="69D0F2F9" w14:textId="77777777" w:rsidTr="00371B61">
        <w:trPr>
          <w:trHeight w:val="1402"/>
        </w:trPr>
        <w:tc>
          <w:tcPr>
            <w:tcW w:w="0" w:type="auto"/>
            <w:shd w:val="clear" w:color="auto" w:fill="auto"/>
            <w:vAlign w:val="center"/>
            <w:hideMark/>
          </w:tcPr>
          <w:p w14:paraId="67DF9A89" w14:textId="77777777" w:rsidR="008F523E" w:rsidRDefault="008F523E" w:rsidP="00EE54D3">
            <w:pPr>
              <w:pStyle w:val="TableText"/>
            </w:pPr>
            <w:proofErr w:type="spellStart"/>
            <w:r w:rsidRPr="008F523E">
              <w:rPr>
                <w:rFonts w:hint="eastAsia"/>
              </w:rPr>
              <w:t>二苯甲撑二异氰酸酯</w:t>
            </w:r>
            <w:proofErr w:type="spellEnd"/>
          </w:p>
          <w:p w14:paraId="5A7B5802" w14:textId="14DFC6F0" w:rsidR="00EE54D3" w:rsidRPr="00B131EC" w:rsidRDefault="00EE54D3" w:rsidP="00EE54D3">
            <w:pPr>
              <w:pStyle w:val="TableText"/>
            </w:pPr>
            <w:proofErr w:type="spellStart"/>
            <w:r w:rsidRPr="00B131EC">
              <w:t>Methanediisocyanate</w:t>
            </w:r>
            <w:proofErr w:type="spellEnd"/>
            <w:r w:rsidRPr="00B131EC">
              <w:t xml:space="preserve"> (MDI)</w:t>
            </w:r>
          </w:p>
        </w:tc>
        <w:tc>
          <w:tcPr>
            <w:tcW w:w="1157" w:type="dxa"/>
            <w:shd w:val="clear" w:color="auto" w:fill="auto"/>
            <w:vAlign w:val="center"/>
            <w:hideMark/>
          </w:tcPr>
          <w:p w14:paraId="48EC38F1" w14:textId="77777777" w:rsidR="00EE54D3" w:rsidRPr="00B131EC" w:rsidRDefault="00EE54D3" w:rsidP="00EE54D3">
            <w:pPr>
              <w:pStyle w:val="TableText"/>
              <w:jc w:val="center"/>
            </w:pPr>
            <w:r w:rsidRPr="00B131EC">
              <w:t xml:space="preserve">101-68-8, </w:t>
            </w:r>
            <w:r w:rsidRPr="00B131EC">
              <w:br/>
              <w:t xml:space="preserve">2536-05-2, </w:t>
            </w:r>
            <w:r w:rsidRPr="00B131EC">
              <w:br/>
              <w:t xml:space="preserve">5873-54-1, </w:t>
            </w:r>
            <w:r w:rsidRPr="00B131EC">
              <w:br/>
              <w:t>26447-40-5</w:t>
            </w:r>
          </w:p>
        </w:tc>
        <w:tc>
          <w:tcPr>
            <w:tcW w:w="537" w:type="dxa"/>
            <w:shd w:val="clear" w:color="auto" w:fill="auto"/>
            <w:vAlign w:val="center"/>
            <w:hideMark/>
          </w:tcPr>
          <w:p w14:paraId="411C63CE"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792DBBF6" w14:textId="321295DF" w:rsidR="00EE54D3" w:rsidRPr="00B131EC" w:rsidRDefault="00EE54D3" w:rsidP="00EE54D3">
            <w:pPr>
              <w:pStyle w:val="TableText"/>
              <w:jc w:val="center"/>
            </w:pPr>
            <w:r w:rsidRPr="00B131EC">
              <w:t>REACH Restriction</w:t>
            </w:r>
          </w:p>
        </w:tc>
        <w:tc>
          <w:tcPr>
            <w:tcW w:w="0" w:type="auto"/>
            <w:vAlign w:val="center"/>
          </w:tcPr>
          <w:p w14:paraId="6F0103CD" w14:textId="3DECA919" w:rsidR="00EE54D3" w:rsidRPr="00B131EC" w:rsidRDefault="00EE54D3" w:rsidP="00EE54D3">
            <w:pPr>
              <w:pStyle w:val="TableText"/>
              <w:jc w:val="center"/>
            </w:pPr>
            <w:r>
              <w:t>EU</w:t>
            </w:r>
          </w:p>
        </w:tc>
        <w:tc>
          <w:tcPr>
            <w:tcW w:w="0" w:type="auto"/>
            <w:shd w:val="clear" w:color="auto" w:fill="auto"/>
            <w:vAlign w:val="center"/>
            <w:hideMark/>
          </w:tcPr>
          <w:p w14:paraId="6A90BC4F" w14:textId="3B048AEB" w:rsidR="00EE54D3" w:rsidRPr="00B131EC" w:rsidRDefault="008F523E" w:rsidP="00EE54D3">
            <w:pPr>
              <w:pStyle w:val="TableText"/>
              <w:jc w:val="center"/>
            </w:pPr>
            <w:proofErr w:type="spellStart"/>
            <w:r w:rsidRPr="008F523E">
              <w:rPr>
                <w:rFonts w:hint="eastAsia"/>
              </w:rPr>
              <w:t>聚氨酯泡沫、粘合</w:t>
            </w:r>
            <w:proofErr w:type="spellEnd"/>
          </w:p>
        </w:tc>
        <w:tc>
          <w:tcPr>
            <w:tcW w:w="2146" w:type="dxa"/>
            <w:shd w:val="clear" w:color="auto" w:fill="auto"/>
            <w:vAlign w:val="center"/>
            <w:hideMark/>
          </w:tcPr>
          <w:p w14:paraId="4D950AED" w14:textId="1D09AE92" w:rsidR="00EE54D3" w:rsidRPr="00B131EC" w:rsidRDefault="0021619A" w:rsidP="00EE54D3">
            <w:pPr>
              <w:pStyle w:val="TableText"/>
              <w:jc w:val="center"/>
            </w:pPr>
            <w:hyperlink r:id="rId37" w:history="1">
              <w:r w:rsidR="00EE54D3" w:rsidRPr="00B131EC">
                <w:rPr>
                  <w:rStyle w:val="Hyperlink"/>
                </w:rPr>
                <w:t>Conditions in Annex XVII</w:t>
              </w:r>
            </w:hyperlink>
          </w:p>
        </w:tc>
      </w:tr>
      <w:tr w:rsidR="00594BC1" w:rsidRPr="00B131EC" w14:paraId="7F732375" w14:textId="77777777" w:rsidTr="00371B61">
        <w:trPr>
          <w:trHeight w:val="1148"/>
        </w:trPr>
        <w:tc>
          <w:tcPr>
            <w:tcW w:w="0" w:type="auto"/>
            <w:shd w:val="clear" w:color="auto" w:fill="auto"/>
            <w:vAlign w:val="center"/>
          </w:tcPr>
          <w:p w14:paraId="2F4AB7DF" w14:textId="77777777" w:rsidR="008F523E" w:rsidRDefault="008F523E" w:rsidP="00EE54D3">
            <w:pPr>
              <w:pStyle w:val="TableText"/>
            </w:pPr>
            <w:r w:rsidRPr="008F523E">
              <w:rPr>
                <w:rFonts w:hint="eastAsia"/>
              </w:rPr>
              <w:t>N-</w:t>
            </w:r>
            <w:proofErr w:type="spellStart"/>
            <w:r w:rsidRPr="008F523E">
              <w:rPr>
                <w:rFonts w:hint="eastAsia"/>
              </w:rPr>
              <w:t>羟甲基丙烯酰胺</w:t>
            </w:r>
            <w:proofErr w:type="spellEnd"/>
          </w:p>
          <w:p w14:paraId="6BF4A6F7" w14:textId="5A9C0A79" w:rsidR="00EE54D3" w:rsidRPr="00B131EC" w:rsidRDefault="00EE54D3" w:rsidP="00EE54D3">
            <w:pPr>
              <w:pStyle w:val="TableText"/>
            </w:pPr>
            <w:r w:rsidRPr="00937FF1">
              <w:t xml:space="preserve">N-methyl </w:t>
            </w:r>
            <w:proofErr w:type="spellStart"/>
            <w:r w:rsidRPr="00937FF1">
              <w:t>pyrrolidon</w:t>
            </w:r>
            <w:proofErr w:type="spellEnd"/>
          </w:p>
        </w:tc>
        <w:tc>
          <w:tcPr>
            <w:tcW w:w="1157" w:type="dxa"/>
            <w:shd w:val="clear" w:color="auto" w:fill="auto"/>
            <w:vAlign w:val="center"/>
          </w:tcPr>
          <w:p w14:paraId="23B63084" w14:textId="363D1AD2" w:rsidR="00EE54D3" w:rsidRPr="00B131EC" w:rsidRDefault="00EE54D3" w:rsidP="00EE54D3">
            <w:pPr>
              <w:pStyle w:val="TableText"/>
              <w:jc w:val="center"/>
            </w:pPr>
            <w:r w:rsidRPr="00937FF1">
              <w:t>872-50-4</w:t>
            </w:r>
          </w:p>
        </w:tc>
        <w:tc>
          <w:tcPr>
            <w:tcW w:w="537" w:type="dxa"/>
            <w:shd w:val="clear" w:color="auto" w:fill="auto"/>
            <w:vAlign w:val="center"/>
          </w:tcPr>
          <w:p w14:paraId="281FB92A" w14:textId="613AAE9F" w:rsidR="00EE54D3" w:rsidRPr="00B131EC" w:rsidRDefault="00EE54D3" w:rsidP="00EE54D3">
            <w:pPr>
              <w:pStyle w:val="TableText"/>
              <w:jc w:val="center"/>
              <w:rPr>
                <w:b/>
              </w:rPr>
            </w:pPr>
            <w:r>
              <w:rPr>
                <w:b/>
              </w:rPr>
              <w:t>R</w:t>
            </w:r>
          </w:p>
        </w:tc>
        <w:tc>
          <w:tcPr>
            <w:tcW w:w="1884" w:type="dxa"/>
            <w:shd w:val="clear" w:color="auto" w:fill="auto"/>
            <w:vAlign w:val="center"/>
          </w:tcPr>
          <w:p w14:paraId="640F3CB9" w14:textId="2631EE0D" w:rsidR="00EE54D3" w:rsidRDefault="00EE54D3" w:rsidP="00EE54D3">
            <w:pPr>
              <w:pStyle w:val="TableText"/>
              <w:jc w:val="center"/>
            </w:pPr>
            <w:r w:rsidRPr="00B131EC">
              <w:t>REACH Candidate List</w:t>
            </w:r>
          </w:p>
        </w:tc>
        <w:tc>
          <w:tcPr>
            <w:tcW w:w="0" w:type="auto"/>
            <w:vAlign w:val="center"/>
          </w:tcPr>
          <w:p w14:paraId="37997573" w14:textId="0D94C169" w:rsidR="00EE54D3" w:rsidRDefault="00EE54D3" w:rsidP="00EE54D3">
            <w:pPr>
              <w:pStyle w:val="TableText"/>
              <w:jc w:val="center"/>
            </w:pPr>
            <w:r>
              <w:t>EU</w:t>
            </w:r>
          </w:p>
        </w:tc>
        <w:tc>
          <w:tcPr>
            <w:tcW w:w="0" w:type="auto"/>
            <w:shd w:val="clear" w:color="auto" w:fill="auto"/>
            <w:vAlign w:val="center"/>
          </w:tcPr>
          <w:p w14:paraId="153B9A5E" w14:textId="6EE7DAD6" w:rsidR="00EE54D3" w:rsidRPr="00B131EC" w:rsidRDefault="008F523E" w:rsidP="00EE54D3">
            <w:pPr>
              <w:pStyle w:val="TableText"/>
              <w:jc w:val="center"/>
            </w:pPr>
            <w:proofErr w:type="spellStart"/>
            <w:r w:rsidRPr="008F523E">
              <w:rPr>
                <w:rFonts w:hint="eastAsia"/>
              </w:rPr>
              <w:t>电池和电容器的溶剂</w:t>
            </w:r>
            <w:proofErr w:type="spellEnd"/>
            <w:r w:rsidR="00EE54D3">
              <w:t>Solvent in batteries and capacitors.</w:t>
            </w:r>
          </w:p>
        </w:tc>
        <w:tc>
          <w:tcPr>
            <w:tcW w:w="2146" w:type="dxa"/>
            <w:shd w:val="clear" w:color="auto" w:fill="auto"/>
            <w:vAlign w:val="center"/>
          </w:tcPr>
          <w:p w14:paraId="2A9DB69B" w14:textId="77777777" w:rsidR="00EE54D3" w:rsidRPr="00B131EC" w:rsidRDefault="00EE54D3" w:rsidP="00EE54D3">
            <w:pPr>
              <w:pStyle w:val="TableText"/>
              <w:jc w:val="center"/>
            </w:pPr>
          </w:p>
        </w:tc>
      </w:tr>
      <w:tr w:rsidR="00594BC1" w:rsidRPr="00B131EC" w14:paraId="5906A22A" w14:textId="77777777" w:rsidTr="00371B61">
        <w:trPr>
          <w:trHeight w:val="1005"/>
        </w:trPr>
        <w:tc>
          <w:tcPr>
            <w:tcW w:w="0" w:type="auto"/>
            <w:shd w:val="clear" w:color="auto" w:fill="auto"/>
            <w:vAlign w:val="center"/>
          </w:tcPr>
          <w:p w14:paraId="610A26F6" w14:textId="77777777" w:rsidR="008F523E" w:rsidRDefault="008F523E" w:rsidP="00EE54D3">
            <w:pPr>
              <w:pStyle w:val="TableText"/>
            </w:pPr>
            <w:r w:rsidRPr="008F523E">
              <w:rPr>
                <w:rFonts w:hint="eastAsia"/>
              </w:rPr>
              <w:t>钕</w:t>
            </w:r>
            <w:r w:rsidRPr="008F523E">
              <w:rPr>
                <w:rFonts w:hint="eastAsia"/>
              </w:rPr>
              <w:t>/</w:t>
            </w:r>
            <w:proofErr w:type="spellStart"/>
            <w:r w:rsidRPr="008F523E">
              <w:rPr>
                <w:rFonts w:hint="eastAsia"/>
              </w:rPr>
              <w:t>钕化合物</w:t>
            </w:r>
            <w:proofErr w:type="spellEnd"/>
          </w:p>
          <w:p w14:paraId="3A0BF64B" w14:textId="71D705E5" w:rsidR="00EE54D3" w:rsidRPr="00B131EC" w:rsidRDefault="00EE54D3" w:rsidP="00EE54D3">
            <w:pPr>
              <w:pStyle w:val="TableText"/>
            </w:pPr>
            <w:r w:rsidRPr="00B131EC">
              <w:t>Neodymium/Neodymium compounds</w:t>
            </w:r>
          </w:p>
        </w:tc>
        <w:tc>
          <w:tcPr>
            <w:tcW w:w="1157" w:type="dxa"/>
            <w:shd w:val="clear" w:color="auto" w:fill="auto"/>
            <w:vAlign w:val="center"/>
          </w:tcPr>
          <w:p w14:paraId="77F45B3B" w14:textId="77777777" w:rsidR="00EE54D3" w:rsidRPr="00B131EC" w:rsidRDefault="00EE54D3" w:rsidP="00EE54D3">
            <w:pPr>
              <w:pStyle w:val="TableText"/>
              <w:jc w:val="center"/>
            </w:pPr>
          </w:p>
        </w:tc>
        <w:tc>
          <w:tcPr>
            <w:tcW w:w="537" w:type="dxa"/>
            <w:shd w:val="clear" w:color="auto" w:fill="auto"/>
            <w:vAlign w:val="center"/>
          </w:tcPr>
          <w:p w14:paraId="40B97F05" w14:textId="5360F2AD"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274ACB1E" w14:textId="59383847" w:rsidR="00EE54D3" w:rsidRPr="00B131EC" w:rsidRDefault="00EE54D3" w:rsidP="00EE54D3">
            <w:pPr>
              <w:pStyle w:val="TableText"/>
              <w:jc w:val="center"/>
            </w:pPr>
            <w:r>
              <w:t>Eco Design</w:t>
            </w:r>
          </w:p>
        </w:tc>
        <w:tc>
          <w:tcPr>
            <w:tcW w:w="0" w:type="auto"/>
            <w:vAlign w:val="center"/>
          </w:tcPr>
          <w:p w14:paraId="0956C31E" w14:textId="3FA8859C" w:rsidR="00EE54D3" w:rsidRPr="00B131EC" w:rsidRDefault="00EE54D3" w:rsidP="00EE54D3">
            <w:pPr>
              <w:pStyle w:val="TableText"/>
              <w:jc w:val="center"/>
            </w:pPr>
            <w:r>
              <w:t>EU</w:t>
            </w:r>
          </w:p>
        </w:tc>
        <w:tc>
          <w:tcPr>
            <w:tcW w:w="0" w:type="auto"/>
            <w:shd w:val="clear" w:color="auto" w:fill="auto"/>
            <w:vAlign w:val="center"/>
          </w:tcPr>
          <w:p w14:paraId="7B5F11BD" w14:textId="78E457BC" w:rsidR="00EE54D3" w:rsidRPr="00B131EC" w:rsidRDefault="008F523E" w:rsidP="00EE54D3">
            <w:pPr>
              <w:pStyle w:val="TableText"/>
              <w:jc w:val="center"/>
              <w:rPr>
                <w:lang w:eastAsia="zh-CN"/>
              </w:rPr>
            </w:pPr>
            <w:r w:rsidRPr="008F523E">
              <w:rPr>
                <w:rFonts w:hint="eastAsia"/>
                <w:lang w:eastAsia="zh-CN"/>
              </w:rPr>
              <w:t>用于计算机服务器和在线数据存储产品中使用的硬盘中</w:t>
            </w:r>
            <w:r w:rsidR="00EE54D3">
              <w:rPr>
                <w:lang w:eastAsia="zh-CN"/>
              </w:rPr>
              <w:t>.</w:t>
            </w:r>
          </w:p>
        </w:tc>
        <w:tc>
          <w:tcPr>
            <w:tcW w:w="2146" w:type="dxa"/>
            <w:shd w:val="clear" w:color="auto" w:fill="auto"/>
            <w:vAlign w:val="center"/>
          </w:tcPr>
          <w:p w14:paraId="093889AF" w14:textId="4EF55F01" w:rsidR="00EE54D3" w:rsidRPr="00B131EC" w:rsidRDefault="00917C6E" w:rsidP="00EE54D3">
            <w:pPr>
              <w:pStyle w:val="TableText"/>
              <w:jc w:val="center"/>
            </w:pPr>
            <w:r>
              <w:rPr>
                <w:rFonts w:hint="eastAsia"/>
                <w:lang w:eastAsia="zh-CN"/>
              </w:rPr>
              <w:t>含量</w:t>
            </w:r>
            <w:proofErr w:type="spellStart"/>
            <w:r w:rsidRPr="00917C6E">
              <w:rPr>
                <w:rFonts w:hint="eastAsia"/>
              </w:rPr>
              <w:t>必须告知客户</w:t>
            </w:r>
            <w:proofErr w:type="spellEnd"/>
          </w:p>
        </w:tc>
      </w:tr>
      <w:tr w:rsidR="00594BC1" w:rsidRPr="00B131EC" w14:paraId="7A294411" w14:textId="77777777" w:rsidTr="00371B61">
        <w:trPr>
          <w:trHeight w:val="663"/>
        </w:trPr>
        <w:tc>
          <w:tcPr>
            <w:tcW w:w="0" w:type="auto"/>
            <w:shd w:val="clear" w:color="auto" w:fill="auto"/>
            <w:vAlign w:val="center"/>
            <w:hideMark/>
          </w:tcPr>
          <w:p w14:paraId="585C522B" w14:textId="77777777" w:rsidR="008F523E" w:rsidRDefault="008F523E" w:rsidP="00EE54D3">
            <w:pPr>
              <w:pStyle w:val="TableText"/>
              <w:rPr>
                <w:lang w:eastAsia="zh-CN"/>
              </w:rPr>
            </w:pPr>
            <w:r w:rsidRPr="008F523E">
              <w:rPr>
                <w:rFonts w:hint="eastAsia"/>
                <w:lang w:eastAsia="zh-CN"/>
              </w:rPr>
              <w:t>壬基</w:t>
            </w:r>
            <w:proofErr w:type="gramStart"/>
            <w:r w:rsidRPr="008F523E">
              <w:rPr>
                <w:rFonts w:hint="eastAsia"/>
                <w:lang w:eastAsia="zh-CN"/>
              </w:rPr>
              <w:t>酚</w:t>
            </w:r>
            <w:proofErr w:type="gramEnd"/>
            <w:r w:rsidRPr="008F523E">
              <w:rPr>
                <w:rFonts w:hint="eastAsia"/>
                <w:lang w:eastAsia="zh-CN"/>
              </w:rPr>
              <w:t>（</w:t>
            </w:r>
            <w:r w:rsidRPr="008F523E">
              <w:rPr>
                <w:rFonts w:hint="eastAsia"/>
                <w:lang w:eastAsia="zh-CN"/>
              </w:rPr>
              <w:t>4-</w:t>
            </w:r>
            <w:proofErr w:type="gramStart"/>
            <w:r w:rsidRPr="008F523E">
              <w:rPr>
                <w:rFonts w:hint="eastAsia"/>
                <w:lang w:eastAsia="zh-CN"/>
              </w:rPr>
              <w:t>壬基</w:t>
            </w:r>
            <w:proofErr w:type="gramEnd"/>
            <w:r w:rsidRPr="008F523E">
              <w:rPr>
                <w:rFonts w:hint="eastAsia"/>
                <w:lang w:eastAsia="zh-CN"/>
              </w:rPr>
              <w:t>(</w:t>
            </w:r>
            <w:r w:rsidRPr="008F523E">
              <w:rPr>
                <w:rFonts w:hint="eastAsia"/>
                <w:lang w:eastAsia="zh-CN"/>
              </w:rPr>
              <w:t>支链与直链</w:t>
            </w:r>
            <w:r w:rsidRPr="008F523E">
              <w:rPr>
                <w:rFonts w:hint="eastAsia"/>
                <w:lang w:eastAsia="zh-CN"/>
              </w:rPr>
              <w:t>)</w:t>
            </w:r>
            <w:r w:rsidRPr="008F523E">
              <w:rPr>
                <w:rFonts w:hint="eastAsia"/>
                <w:lang w:eastAsia="zh-CN"/>
              </w:rPr>
              <w:t>苯酚）</w:t>
            </w:r>
          </w:p>
          <w:p w14:paraId="403A319F" w14:textId="347DC787" w:rsidR="00EE54D3" w:rsidRPr="00B131EC" w:rsidRDefault="00EE54D3" w:rsidP="00EE54D3">
            <w:pPr>
              <w:pStyle w:val="TableText"/>
            </w:pPr>
            <w:r w:rsidRPr="00B131EC">
              <w:t>Nonylphenol (4-Nonylphenol, branched and linear)</w:t>
            </w:r>
          </w:p>
        </w:tc>
        <w:tc>
          <w:tcPr>
            <w:tcW w:w="1157" w:type="dxa"/>
            <w:shd w:val="clear" w:color="auto" w:fill="auto"/>
            <w:vAlign w:val="center"/>
            <w:hideMark/>
          </w:tcPr>
          <w:p w14:paraId="138E7E0E" w14:textId="77777777" w:rsidR="00EE54D3" w:rsidRPr="00B131EC" w:rsidRDefault="00EE54D3" w:rsidP="00EE54D3">
            <w:pPr>
              <w:pStyle w:val="TableText"/>
              <w:jc w:val="center"/>
            </w:pPr>
            <w:r w:rsidRPr="00B131EC">
              <w:t>25154-52-3,</w:t>
            </w:r>
            <w:r w:rsidRPr="00B131EC">
              <w:br/>
              <w:t>84852-15-3</w:t>
            </w:r>
          </w:p>
        </w:tc>
        <w:tc>
          <w:tcPr>
            <w:tcW w:w="537" w:type="dxa"/>
            <w:shd w:val="clear" w:color="auto" w:fill="auto"/>
            <w:vAlign w:val="center"/>
            <w:hideMark/>
          </w:tcPr>
          <w:p w14:paraId="22D3565F"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20A53DA6" w14:textId="177AD036" w:rsidR="00EE54D3" w:rsidRPr="00B131EC" w:rsidRDefault="00EE54D3" w:rsidP="00EE54D3">
            <w:pPr>
              <w:pStyle w:val="TableText"/>
              <w:jc w:val="center"/>
            </w:pPr>
            <w:r w:rsidRPr="00B131EC">
              <w:t xml:space="preserve">REACH Restriction </w:t>
            </w:r>
            <w:r w:rsidRPr="00B131EC">
              <w:br/>
              <w:t>CAN Tox. Subs.</w:t>
            </w:r>
          </w:p>
        </w:tc>
        <w:tc>
          <w:tcPr>
            <w:tcW w:w="0" w:type="auto"/>
            <w:vAlign w:val="center"/>
          </w:tcPr>
          <w:p w14:paraId="2C7D2DCF" w14:textId="239600AD" w:rsidR="00EE54D3" w:rsidRPr="00B131EC" w:rsidRDefault="00EE54D3" w:rsidP="00EE54D3">
            <w:pPr>
              <w:pStyle w:val="TableText"/>
              <w:jc w:val="center"/>
            </w:pPr>
            <w:r>
              <w:t>EU, Canada</w:t>
            </w:r>
          </w:p>
        </w:tc>
        <w:tc>
          <w:tcPr>
            <w:tcW w:w="0" w:type="auto"/>
            <w:shd w:val="clear" w:color="auto" w:fill="auto"/>
            <w:vAlign w:val="center"/>
            <w:hideMark/>
          </w:tcPr>
          <w:p w14:paraId="7E3AD98D" w14:textId="055C92A5" w:rsidR="00EE54D3" w:rsidRPr="00B131EC" w:rsidRDefault="008F523E" w:rsidP="008F523E">
            <w:pPr>
              <w:pStyle w:val="TableText"/>
              <w:jc w:val="center"/>
            </w:pPr>
            <w:r>
              <w:rPr>
                <w:rFonts w:hint="eastAsia"/>
                <w:lang w:eastAsia="zh-CN"/>
              </w:rPr>
              <w:t>橡胶添加剂</w:t>
            </w:r>
          </w:p>
        </w:tc>
        <w:tc>
          <w:tcPr>
            <w:tcW w:w="2146" w:type="dxa"/>
            <w:shd w:val="clear" w:color="auto" w:fill="auto"/>
            <w:vAlign w:val="center"/>
            <w:hideMark/>
          </w:tcPr>
          <w:p w14:paraId="32B8E4AB" w14:textId="5D9271CB" w:rsidR="00EE54D3" w:rsidRPr="00B131EC" w:rsidRDefault="0021619A" w:rsidP="00EE54D3">
            <w:pPr>
              <w:pStyle w:val="TableText"/>
              <w:jc w:val="center"/>
            </w:pPr>
            <w:hyperlink r:id="rId38" w:history="1">
              <w:r w:rsidR="00EE54D3" w:rsidRPr="00B131EC">
                <w:rPr>
                  <w:rStyle w:val="Hyperlink"/>
                </w:rPr>
                <w:t>Conditions in Annex XVII</w:t>
              </w:r>
            </w:hyperlink>
          </w:p>
        </w:tc>
      </w:tr>
      <w:tr w:rsidR="00594BC1" w:rsidRPr="00B131EC" w14:paraId="2F2AC215" w14:textId="77777777" w:rsidTr="00371B61">
        <w:trPr>
          <w:trHeight w:val="771"/>
        </w:trPr>
        <w:tc>
          <w:tcPr>
            <w:tcW w:w="0" w:type="auto"/>
            <w:shd w:val="clear" w:color="auto" w:fill="auto"/>
            <w:vAlign w:val="center"/>
            <w:hideMark/>
          </w:tcPr>
          <w:p w14:paraId="64016B73" w14:textId="77777777" w:rsidR="008F523E" w:rsidRDefault="008F523E" w:rsidP="00EE54D3">
            <w:pPr>
              <w:pStyle w:val="TableText"/>
              <w:rPr>
                <w:lang w:eastAsia="zh-CN"/>
              </w:rPr>
            </w:pPr>
            <w:r w:rsidRPr="008F523E">
              <w:rPr>
                <w:rFonts w:hint="eastAsia"/>
                <w:lang w:eastAsia="zh-CN"/>
              </w:rPr>
              <w:t>邻苯二甲酸</w:t>
            </w:r>
            <w:proofErr w:type="gramStart"/>
            <w:r w:rsidRPr="008F523E">
              <w:rPr>
                <w:rFonts w:hint="eastAsia"/>
                <w:lang w:eastAsia="zh-CN"/>
              </w:rPr>
              <w:t>正戊基异戊</w:t>
            </w:r>
            <w:proofErr w:type="gramEnd"/>
            <w:r w:rsidRPr="008F523E">
              <w:rPr>
                <w:rFonts w:hint="eastAsia"/>
                <w:lang w:eastAsia="zh-CN"/>
              </w:rPr>
              <w:t>基酯</w:t>
            </w:r>
          </w:p>
          <w:p w14:paraId="4E30FDB9" w14:textId="68035C86" w:rsidR="00EE54D3" w:rsidRPr="00B131EC" w:rsidRDefault="00EE54D3" w:rsidP="00EE54D3">
            <w:pPr>
              <w:pStyle w:val="TableText"/>
            </w:pPr>
            <w:r w:rsidRPr="00B131EC">
              <w:t>N-pentyl-</w:t>
            </w:r>
            <w:proofErr w:type="spellStart"/>
            <w:r w:rsidRPr="00B131EC">
              <w:t>isopentylphthalate</w:t>
            </w:r>
            <w:proofErr w:type="spellEnd"/>
          </w:p>
        </w:tc>
        <w:tc>
          <w:tcPr>
            <w:tcW w:w="1157" w:type="dxa"/>
            <w:shd w:val="clear" w:color="auto" w:fill="auto"/>
            <w:vAlign w:val="center"/>
            <w:hideMark/>
          </w:tcPr>
          <w:p w14:paraId="48827C58" w14:textId="77777777" w:rsidR="00EE54D3" w:rsidRPr="00B131EC" w:rsidRDefault="00EE54D3" w:rsidP="00EE54D3">
            <w:pPr>
              <w:pStyle w:val="TableText"/>
              <w:jc w:val="center"/>
            </w:pPr>
            <w:r w:rsidRPr="00B131EC">
              <w:t>776297-69-9</w:t>
            </w:r>
          </w:p>
        </w:tc>
        <w:tc>
          <w:tcPr>
            <w:tcW w:w="537" w:type="dxa"/>
            <w:shd w:val="clear" w:color="auto" w:fill="auto"/>
            <w:vAlign w:val="center"/>
            <w:hideMark/>
          </w:tcPr>
          <w:p w14:paraId="0CB848A6" w14:textId="6C6B0AC2" w:rsidR="00EE54D3" w:rsidRPr="00B131EC" w:rsidRDefault="00EE54D3" w:rsidP="00EE54D3">
            <w:pPr>
              <w:pStyle w:val="TableText"/>
              <w:jc w:val="center"/>
              <w:rPr>
                <w:b/>
              </w:rPr>
            </w:pPr>
            <w:r>
              <w:rPr>
                <w:b/>
              </w:rPr>
              <w:t>P</w:t>
            </w:r>
          </w:p>
        </w:tc>
        <w:tc>
          <w:tcPr>
            <w:tcW w:w="1884" w:type="dxa"/>
            <w:shd w:val="clear" w:color="auto" w:fill="auto"/>
            <w:vAlign w:val="center"/>
            <w:hideMark/>
          </w:tcPr>
          <w:p w14:paraId="14C7C5F9" w14:textId="1EA08786" w:rsidR="00EE54D3" w:rsidRPr="00B131EC" w:rsidRDefault="00EE54D3" w:rsidP="00EE54D3">
            <w:pPr>
              <w:pStyle w:val="TableText"/>
              <w:jc w:val="center"/>
            </w:pPr>
            <w:r w:rsidRPr="00B131EC">
              <w:t>REACH Candidate List</w:t>
            </w:r>
            <w:r>
              <w:t xml:space="preserve">/ </w:t>
            </w:r>
            <w:r w:rsidRPr="00B131EC">
              <w:t>Authorisation</w:t>
            </w:r>
          </w:p>
        </w:tc>
        <w:tc>
          <w:tcPr>
            <w:tcW w:w="0" w:type="auto"/>
            <w:vAlign w:val="center"/>
          </w:tcPr>
          <w:p w14:paraId="75EE985D" w14:textId="3AC07B7C" w:rsidR="00EE54D3" w:rsidRPr="00B131EC" w:rsidRDefault="00EE54D3" w:rsidP="00EE54D3">
            <w:pPr>
              <w:pStyle w:val="TableText"/>
              <w:jc w:val="center"/>
            </w:pPr>
            <w:r>
              <w:t>EU</w:t>
            </w:r>
          </w:p>
        </w:tc>
        <w:tc>
          <w:tcPr>
            <w:tcW w:w="0" w:type="auto"/>
            <w:shd w:val="clear" w:color="auto" w:fill="auto"/>
            <w:vAlign w:val="center"/>
            <w:hideMark/>
          </w:tcPr>
          <w:p w14:paraId="4F02A7BD" w14:textId="1284BF40" w:rsidR="00EE54D3" w:rsidRPr="00B131EC" w:rsidRDefault="008F523E" w:rsidP="00EE54D3">
            <w:pPr>
              <w:pStyle w:val="TableText"/>
              <w:jc w:val="center"/>
            </w:pPr>
            <w:proofErr w:type="spellStart"/>
            <w:r w:rsidRPr="008F523E">
              <w:rPr>
                <w:rFonts w:hint="eastAsia"/>
              </w:rPr>
              <w:t>塑料中的增塑剂</w:t>
            </w:r>
            <w:proofErr w:type="spellEnd"/>
          </w:p>
        </w:tc>
        <w:tc>
          <w:tcPr>
            <w:tcW w:w="2146" w:type="dxa"/>
            <w:shd w:val="clear" w:color="auto" w:fill="auto"/>
            <w:vAlign w:val="center"/>
            <w:hideMark/>
          </w:tcPr>
          <w:p w14:paraId="33E9E609" w14:textId="0107CD68" w:rsidR="00EE54D3" w:rsidRPr="00B131EC" w:rsidRDefault="00917C6E" w:rsidP="00EE54D3">
            <w:pPr>
              <w:pStyle w:val="TableText"/>
              <w:jc w:val="center"/>
            </w:pPr>
            <w:r>
              <w:rPr>
                <w:rFonts w:hint="eastAsia"/>
                <w:lang w:eastAsia="zh-CN"/>
              </w:rPr>
              <w:t>欧盟</w:t>
            </w:r>
            <w:r w:rsidR="00EE54D3" w:rsidRPr="00B131EC">
              <w:t xml:space="preserve">: </w:t>
            </w:r>
            <w:r>
              <w:rPr>
                <w:rFonts w:hint="eastAsia"/>
                <w:lang w:eastAsia="zh-CN"/>
              </w:rPr>
              <w:t>日落日期</w:t>
            </w:r>
            <w:r w:rsidR="00EE54D3" w:rsidRPr="00B131EC">
              <w:t xml:space="preserve"> 4/07/2020</w:t>
            </w:r>
          </w:p>
        </w:tc>
      </w:tr>
      <w:tr w:rsidR="00594BC1" w:rsidRPr="00B131EC" w14:paraId="111BB060" w14:textId="77777777" w:rsidTr="00371B61">
        <w:tc>
          <w:tcPr>
            <w:tcW w:w="0" w:type="auto"/>
            <w:shd w:val="clear" w:color="auto" w:fill="auto"/>
            <w:vAlign w:val="center"/>
          </w:tcPr>
          <w:p w14:paraId="3A8CCF59" w14:textId="77777777" w:rsidR="00EE54D3" w:rsidRDefault="00EE54D3" w:rsidP="00EE54D3">
            <w:pPr>
              <w:pStyle w:val="TableText"/>
            </w:pPr>
          </w:p>
          <w:p w14:paraId="3123AA20" w14:textId="77777777" w:rsidR="000A5852" w:rsidRDefault="000A5852" w:rsidP="00EE54D3">
            <w:pPr>
              <w:pStyle w:val="TableText"/>
            </w:pPr>
            <w:proofErr w:type="spellStart"/>
            <w:r>
              <w:t>橡胶防老剂</w:t>
            </w:r>
            <w:proofErr w:type="spellEnd"/>
            <w:r>
              <w:t>DTPD</w:t>
            </w:r>
          </w:p>
          <w:p w14:paraId="098D73CF" w14:textId="6F2D1FA3" w:rsidR="00EE54D3" w:rsidRPr="00B131EC" w:rsidRDefault="00EE54D3" w:rsidP="00EE54D3">
            <w:pPr>
              <w:pStyle w:val="TableText"/>
            </w:pPr>
            <w:proofErr w:type="gramStart"/>
            <w:r>
              <w:t>N,N</w:t>
            </w:r>
            <w:proofErr w:type="gramEnd"/>
            <w:r>
              <w:t>'-</w:t>
            </w:r>
            <w:proofErr w:type="spellStart"/>
            <w:r>
              <w:t>Ditolyl</w:t>
            </w:r>
            <w:proofErr w:type="spellEnd"/>
            <w:r>
              <w:t>-p-phenylenediamine</w:t>
            </w:r>
          </w:p>
        </w:tc>
        <w:tc>
          <w:tcPr>
            <w:tcW w:w="1157" w:type="dxa"/>
            <w:shd w:val="clear" w:color="auto" w:fill="auto"/>
            <w:vAlign w:val="center"/>
          </w:tcPr>
          <w:p w14:paraId="12A09362" w14:textId="4F9D9360" w:rsidR="00EE54D3" w:rsidRPr="00B131EC" w:rsidRDefault="00EE54D3" w:rsidP="00EE54D3">
            <w:pPr>
              <w:pStyle w:val="TableText"/>
              <w:jc w:val="center"/>
            </w:pPr>
            <w:r w:rsidRPr="00336258">
              <w:t>27417-40-9, 28726-30-9, 70290-05-0</w:t>
            </w:r>
          </w:p>
        </w:tc>
        <w:tc>
          <w:tcPr>
            <w:tcW w:w="537" w:type="dxa"/>
            <w:shd w:val="clear" w:color="auto" w:fill="auto"/>
            <w:vAlign w:val="center"/>
          </w:tcPr>
          <w:p w14:paraId="61854DF3" w14:textId="6188AA1D" w:rsidR="00EE54D3" w:rsidRPr="00B131EC" w:rsidRDefault="00EE54D3" w:rsidP="00EE54D3">
            <w:pPr>
              <w:pStyle w:val="TableText"/>
              <w:jc w:val="center"/>
              <w:rPr>
                <w:b/>
              </w:rPr>
            </w:pPr>
            <w:r>
              <w:rPr>
                <w:b/>
              </w:rPr>
              <w:t>P</w:t>
            </w:r>
          </w:p>
        </w:tc>
        <w:tc>
          <w:tcPr>
            <w:tcW w:w="1884" w:type="dxa"/>
            <w:shd w:val="clear" w:color="auto" w:fill="auto"/>
            <w:vAlign w:val="center"/>
          </w:tcPr>
          <w:p w14:paraId="520C474E" w14:textId="14D64B4C" w:rsidR="00EE54D3" w:rsidRPr="00B131EC" w:rsidRDefault="00EE54D3" w:rsidP="00EE54D3">
            <w:pPr>
              <w:pStyle w:val="TableText"/>
              <w:jc w:val="center"/>
            </w:pPr>
            <w:r>
              <w:t>Japan CSCL</w:t>
            </w:r>
          </w:p>
        </w:tc>
        <w:tc>
          <w:tcPr>
            <w:tcW w:w="0" w:type="auto"/>
            <w:vAlign w:val="center"/>
          </w:tcPr>
          <w:p w14:paraId="3C1867FC" w14:textId="1BB5863E" w:rsidR="00EE54D3" w:rsidRDefault="00EE54D3" w:rsidP="00EE54D3">
            <w:pPr>
              <w:pStyle w:val="TableText"/>
              <w:jc w:val="center"/>
            </w:pPr>
            <w:r>
              <w:t>Japan</w:t>
            </w:r>
          </w:p>
        </w:tc>
        <w:tc>
          <w:tcPr>
            <w:tcW w:w="0" w:type="auto"/>
            <w:shd w:val="clear" w:color="auto" w:fill="auto"/>
            <w:vAlign w:val="center"/>
          </w:tcPr>
          <w:p w14:paraId="0F59F090" w14:textId="759E6F9B" w:rsidR="00EE54D3" w:rsidRPr="00B131EC" w:rsidRDefault="000A5852" w:rsidP="00EE54D3">
            <w:pPr>
              <w:pStyle w:val="TableText"/>
              <w:jc w:val="center"/>
            </w:pPr>
            <w:r>
              <w:rPr>
                <w:rFonts w:hint="eastAsia"/>
                <w:lang w:eastAsia="zh-CN"/>
              </w:rPr>
              <w:t>橡胶</w:t>
            </w:r>
          </w:p>
        </w:tc>
        <w:tc>
          <w:tcPr>
            <w:tcW w:w="2146" w:type="dxa"/>
            <w:shd w:val="clear" w:color="auto" w:fill="auto"/>
            <w:vAlign w:val="center"/>
          </w:tcPr>
          <w:p w14:paraId="086E78C4" w14:textId="77777777" w:rsidR="00EE54D3" w:rsidRPr="00B131EC" w:rsidRDefault="00EE54D3" w:rsidP="00EE54D3">
            <w:pPr>
              <w:pStyle w:val="TableText"/>
              <w:jc w:val="center"/>
            </w:pPr>
          </w:p>
        </w:tc>
      </w:tr>
      <w:tr w:rsidR="00594BC1" w:rsidRPr="00B131EC" w14:paraId="4A5AFBF8" w14:textId="77777777" w:rsidTr="00371B61">
        <w:trPr>
          <w:trHeight w:val="680"/>
        </w:trPr>
        <w:tc>
          <w:tcPr>
            <w:tcW w:w="0" w:type="auto"/>
            <w:vMerge w:val="restart"/>
            <w:shd w:val="clear" w:color="auto" w:fill="auto"/>
            <w:vAlign w:val="center"/>
          </w:tcPr>
          <w:p w14:paraId="64F811B6" w14:textId="77777777" w:rsidR="000A5852" w:rsidRDefault="000A5852" w:rsidP="00EE54D3">
            <w:pPr>
              <w:pStyle w:val="TableText"/>
            </w:pPr>
            <w:r>
              <w:rPr>
                <w:rFonts w:hint="eastAsia"/>
                <w:lang w:eastAsia="zh-CN"/>
              </w:rPr>
              <w:t>镍</w:t>
            </w:r>
          </w:p>
          <w:p w14:paraId="70C4ECF0" w14:textId="5F01D93E" w:rsidR="00EE54D3" w:rsidRPr="00B131EC" w:rsidRDefault="00EE54D3" w:rsidP="00EE54D3">
            <w:pPr>
              <w:pStyle w:val="TableText"/>
            </w:pPr>
            <w:r>
              <w:t>Nickel</w:t>
            </w:r>
          </w:p>
        </w:tc>
        <w:tc>
          <w:tcPr>
            <w:tcW w:w="1157" w:type="dxa"/>
            <w:vMerge w:val="restart"/>
            <w:shd w:val="clear" w:color="auto" w:fill="auto"/>
            <w:vAlign w:val="center"/>
          </w:tcPr>
          <w:p w14:paraId="4DC2B470" w14:textId="1948DF9C" w:rsidR="00EE54D3" w:rsidRPr="00B131EC" w:rsidRDefault="00EE54D3" w:rsidP="00EE54D3">
            <w:pPr>
              <w:pStyle w:val="TableText"/>
              <w:jc w:val="center"/>
            </w:pPr>
            <w:r w:rsidRPr="00594F3C">
              <w:t>7440-02-0</w:t>
            </w:r>
          </w:p>
        </w:tc>
        <w:tc>
          <w:tcPr>
            <w:tcW w:w="537" w:type="dxa"/>
            <w:shd w:val="clear" w:color="auto" w:fill="auto"/>
            <w:vAlign w:val="center"/>
          </w:tcPr>
          <w:p w14:paraId="41911344" w14:textId="1BB71846" w:rsidR="00EE54D3" w:rsidRDefault="00EE54D3" w:rsidP="00EE54D3">
            <w:pPr>
              <w:pStyle w:val="TableText"/>
              <w:jc w:val="center"/>
              <w:rPr>
                <w:b/>
              </w:rPr>
            </w:pPr>
            <w:r>
              <w:rPr>
                <w:b/>
              </w:rPr>
              <w:t>P</w:t>
            </w:r>
          </w:p>
        </w:tc>
        <w:tc>
          <w:tcPr>
            <w:tcW w:w="1884" w:type="dxa"/>
            <w:shd w:val="clear" w:color="auto" w:fill="auto"/>
            <w:vAlign w:val="center"/>
          </w:tcPr>
          <w:p w14:paraId="759CE4BA" w14:textId="5A2AFC89" w:rsidR="00EE54D3" w:rsidRPr="00B131EC" w:rsidRDefault="00EE54D3" w:rsidP="00EE54D3">
            <w:pPr>
              <w:pStyle w:val="TableText"/>
              <w:jc w:val="center"/>
            </w:pPr>
            <w:r>
              <w:t>REACH Restriction</w:t>
            </w:r>
          </w:p>
        </w:tc>
        <w:tc>
          <w:tcPr>
            <w:tcW w:w="0" w:type="auto"/>
            <w:vAlign w:val="center"/>
          </w:tcPr>
          <w:p w14:paraId="1EFFA949" w14:textId="3E26FC12" w:rsidR="00EE54D3" w:rsidRDefault="00EE54D3" w:rsidP="00EE54D3">
            <w:pPr>
              <w:pStyle w:val="TableText"/>
              <w:jc w:val="center"/>
            </w:pPr>
            <w:r>
              <w:t>EU</w:t>
            </w:r>
          </w:p>
        </w:tc>
        <w:tc>
          <w:tcPr>
            <w:tcW w:w="0" w:type="auto"/>
            <w:shd w:val="clear" w:color="auto" w:fill="auto"/>
            <w:vAlign w:val="center"/>
          </w:tcPr>
          <w:p w14:paraId="510E16C8" w14:textId="6A571D96" w:rsidR="00EE54D3" w:rsidRDefault="002E05C1" w:rsidP="00EE54D3">
            <w:pPr>
              <w:pStyle w:val="TableText"/>
              <w:jc w:val="center"/>
            </w:pPr>
            <w:proofErr w:type="spellStart"/>
            <w:r w:rsidRPr="002E05C1">
              <w:rPr>
                <w:rFonts w:hint="eastAsia"/>
              </w:rPr>
              <w:t>镍金属和合金</w:t>
            </w:r>
            <w:proofErr w:type="spellEnd"/>
          </w:p>
        </w:tc>
        <w:tc>
          <w:tcPr>
            <w:tcW w:w="2146" w:type="dxa"/>
            <w:shd w:val="clear" w:color="auto" w:fill="auto"/>
            <w:vAlign w:val="center"/>
          </w:tcPr>
          <w:p w14:paraId="248CD884" w14:textId="7155DE2E" w:rsidR="00EE54D3" w:rsidRPr="00B131EC" w:rsidRDefault="00D93FEE" w:rsidP="00EE54D3">
            <w:pPr>
              <w:pStyle w:val="TableText"/>
              <w:jc w:val="center"/>
              <w:rPr>
                <w:lang w:eastAsia="zh-CN"/>
              </w:rPr>
            </w:pPr>
            <w:r w:rsidRPr="00D93FEE">
              <w:rPr>
                <w:rFonts w:hint="eastAsia"/>
                <w:lang w:eastAsia="zh-CN"/>
              </w:rPr>
              <w:t>附件</w:t>
            </w:r>
            <w:r w:rsidRPr="00D93FEE">
              <w:rPr>
                <w:rFonts w:hint="eastAsia"/>
                <w:lang w:eastAsia="zh-CN"/>
              </w:rPr>
              <w:t xml:space="preserve"> XVII </w:t>
            </w:r>
            <w:r w:rsidRPr="00D93FEE">
              <w:rPr>
                <w:rFonts w:hint="eastAsia"/>
                <w:lang w:eastAsia="zh-CN"/>
              </w:rPr>
              <w:t>中的条件</w:t>
            </w:r>
            <w:r w:rsidRPr="00D93FEE">
              <w:rPr>
                <w:rFonts w:hint="eastAsia"/>
                <w:lang w:eastAsia="zh-CN"/>
              </w:rPr>
              <w:t xml:space="preserve"> - </w:t>
            </w:r>
            <w:r w:rsidRPr="00D93FEE">
              <w:rPr>
                <w:rFonts w:hint="eastAsia"/>
                <w:lang w:eastAsia="zh-CN"/>
              </w:rPr>
              <w:t>仅限于皮肤接触较多的部位</w:t>
            </w:r>
          </w:p>
        </w:tc>
      </w:tr>
      <w:tr w:rsidR="00594BC1" w:rsidRPr="00B131EC" w14:paraId="4431216E" w14:textId="77777777" w:rsidTr="00371B61">
        <w:tc>
          <w:tcPr>
            <w:tcW w:w="0" w:type="auto"/>
            <w:vMerge/>
            <w:shd w:val="clear" w:color="auto" w:fill="auto"/>
            <w:vAlign w:val="center"/>
          </w:tcPr>
          <w:p w14:paraId="12F83E09" w14:textId="77777777" w:rsidR="00EE54D3" w:rsidRPr="00B131EC" w:rsidRDefault="00EE54D3" w:rsidP="00EE54D3">
            <w:pPr>
              <w:pStyle w:val="TableText"/>
              <w:rPr>
                <w:lang w:eastAsia="zh-CN"/>
              </w:rPr>
            </w:pPr>
          </w:p>
        </w:tc>
        <w:tc>
          <w:tcPr>
            <w:tcW w:w="1157" w:type="dxa"/>
            <w:vMerge/>
            <w:shd w:val="clear" w:color="auto" w:fill="auto"/>
            <w:vAlign w:val="center"/>
          </w:tcPr>
          <w:p w14:paraId="5870ABFF" w14:textId="77777777" w:rsidR="00EE54D3" w:rsidRPr="00B131EC" w:rsidRDefault="00EE54D3" w:rsidP="00EE54D3">
            <w:pPr>
              <w:pStyle w:val="TableText"/>
              <w:jc w:val="center"/>
              <w:rPr>
                <w:lang w:eastAsia="zh-CN"/>
              </w:rPr>
            </w:pPr>
          </w:p>
        </w:tc>
        <w:tc>
          <w:tcPr>
            <w:tcW w:w="537" w:type="dxa"/>
            <w:shd w:val="clear" w:color="auto" w:fill="auto"/>
            <w:vAlign w:val="center"/>
          </w:tcPr>
          <w:p w14:paraId="75832F79" w14:textId="287E2D04" w:rsidR="00EE54D3" w:rsidRDefault="00EE54D3" w:rsidP="00EE54D3">
            <w:pPr>
              <w:pStyle w:val="TableText"/>
              <w:jc w:val="center"/>
              <w:rPr>
                <w:b/>
              </w:rPr>
            </w:pPr>
            <w:r>
              <w:rPr>
                <w:b/>
              </w:rPr>
              <w:t>R</w:t>
            </w:r>
          </w:p>
        </w:tc>
        <w:tc>
          <w:tcPr>
            <w:tcW w:w="1884" w:type="dxa"/>
            <w:shd w:val="clear" w:color="auto" w:fill="auto"/>
            <w:vAlign w:val="center"/>
          </w:tcPr>
          <w:p w14:paraId="44C12CFE" w14:textId="0B91C328" w:rsidR="00EE54D3" w:rsidRPr="00B131EC" w:rsidRDefault="00EE54D3" w:rsidP="00EE54D3">
            <w:pPr>
              <w:pStyle w:val="TableText"/>
              <w:jc w:val="center"/>
            </w:pPr>
            <w:r w:rsidRPr="0065435B">
              <w:t>California Prop 65</w:t>
            </w:r>
          </w:p>
        </w:tc>
        <w:tc>
          <w:tcPr>
            <w:tcW w:w="0" w:type="auto"/>
            <w:vAlign w:val="center"/>
          </w:tcPr>
          <w:p w14:paraId="41E7E5D0" w14:textId="71F87AB1" w:rsidR="00EE54D3" w:rsidRDefault="00EE54D3" w:rsidP="00EE54D3">
            <w:pPr>
              <w:pStyle w:val="TableText"/>
              <w:jc w:val="center"/>
            </w:pPr>
            <w:r>
              <w:t>US</w:t>
            </w:r>
          </w:p>
        </w:tc>
        <w:tc>
          <w:tcPr>
            <w:tcW w:w="0" w:type="auto"/>
            <w:shd w:val="clear" w:color="auto" w:fill="auto"/>
            <w:vAlign w:val="center"/>
          </w:tcPr>
          <w:p w14:paraId="786838B9" w14:textId="77777777" w:rsidR="00EE54D3" w:rsidRDefault="00EE54D3" w:rsidP="00EE54D3">
            <w:pPr>
              <w:pStyle w:val="TableText"/>
              <w:jc w:val="center"/>
            </w:pPr>
          </w:p>
        </w:tc>
        <w:tc>
          <w:tcPr>
            <w:tcW w:w="2146" w:type="dxa"/>
            <w:shd w:val="clear" w:color="auto" w:fill="auto"/>
            <w:vAlign w:val="center"/>
          </w:tcPr>
          <w:p w14:paraId="5154FB14" w14:textId="77777777" w:rsidR="00EE54D3" w:rsidRPr="00B131EC" w:rsidRDefault="00EE54D3" w:rsidP="00EE54D3">
            <w:pPr>
              <w:pStyle w:val="TableText"/>
              <w:jc w:val="center"/>
            </w:pPr>
          </w:p>
        </w:tc>
      </w:tr>
      <w:tr w:rsidR="00594BC1" w:rsidRPr="00B131EC" w14:paraId="4B48137E" w14:textId="77777777" w:rsidTr="00371B61">
        <w:tc>
          <w:tcPr>
            <w:tcW w:w="0" w:type="auto"/>
            <w:shd w:val="clear" w:color="auto" w:fill="auto"/>
            <w:vAlign w:val="center"/>
          </w:tcPr>
          <w:p w14:paraId="39801913" w14:textId="77777777" w:rsidR="002E05C1" w:rsidRDefault="002E05C1" w:rsidP="00EE54D3">
            <w:pPr>
              <w:pStyle w:val="TableText"/>
              <w:rPr>
                <w:rFonts w:ascii="宋体" w:hAnsi="宋体" w:cs="宋体"/>
              </w:rPr>
            </w:pPr>
            <w:r>
              <w:t>N-</w:t>
            </w:r>
            <w:proofErr w:type="spellStart"/>
            <w:r>
              <w:t>亚硝基二乙</w:t>
            </w:r>
            <w:r>
              <w:rPr>
                <w:rFonts w:ascii="宋体" w:hAnsi="宋体" w:cs="宋体" w:hint="eastAsia"/>
              </w:rPr>
              <w:t>胺</w:t>
            </w:r>
            <w:proofErr w:type="spellEnd"/>
          </w:p>
          <w:p w14:paraId="77439638" w14:textId="404F33B9" w:rsidR="00EE54D3" w:rsidRPr="00B131EC" w:rsidRDefault="00EE54D3" w:rsidP="00EE54D3">
            <w:pPr>
              <w:pStyle w:val="TableText"/>
            </w:pPr>
            <w:r w:rsidRPr="00F7555B">
              <w:t>n-</w:t>
            </w:r>
            <w:proofErr w:type="spellStart"/>
            <w:r w:rsidRPr="00F7555B">
              <w:t>Nitrosodiethylamine</w:t>
            </w:r>
            <w:proofErr w:type="spellEnd"/>
          </w:p>
        </w:tc>
        <w:tc>
          <w:tcPr>
            <w:tcW w:w="1157" w:type="dxa"/>
            <w:shd w:val="clear" w:color="auto" w:fill="auto"/>
            <w:vAlign w:val="center"/>
          </w:tcPr>
          <w:p w14:paraId="76E6EAEF" w14:textId="4B139867" w:rsidR="00EE54D3" w:rsidRPr="00B131EC" w:rsidRDefault="00EE54D3" w:rsidP="00EE54D3">
            <w:pPr>
              <w:pStyle w:val="TableText"/>
              <w:jc w:val="center"/>
            </w:pPr>
            <w:r w:rsidRPr="00F7555B">
              <w:t>55-18-5</w:t>
            </w:r>
          </w:p>
        </w:tc>
        <w:tc>
          <w:tcPr>
            <w:tcW w:w="537" w:type="dxa"/>
            <w:shd w:val="clear" w:color="auto" w:fill="auto"/>
            <w:vAlign w:val="center"/>
          </w:tcPr>
          <w:p w14:paraId="13CFD820" w14:textId="49CA81C8" w:rsidR="00EE54D3" w:rsidRDefault="00EE54D3" w:rsidP="00EE54D3">
            <w:pPr>
              <w:pStyle w:val="TableText"/>
              <w:jc w:val="center"/>
              <w:rPr>
                <w:b/>
              </w:rPr>
            </w:pPr>
            <w:r>
              <w:rPr>
                <w:b/>
              </w:rPr>
              <w:t>R</w:t>
            </w:r>
          </w:p>
        </w:tc>
        <w:tc>
          <w:tcPr>
            <w:tcW w:w="1884" w:type="dxa"/>
            <w:shd w:val="clear" w:color="auto" w:fill="auto"/>
            <w:vAlign w:val="center"/>
          </w:tcPr>
          <w:p w14:paraId="27A2FC7F" w14:textId="78E1B1BD" w:rsidR="00EE54D3" w:rsidRPr="00B131EC" w:rsidRDefault="00EE54D3" w:rsidP="00EE54D3">
            <w:pPr>
              <w:pStyle w:val="TableText"/>
              <w:jc w:val="center"/>
            </w:pPr>
            <w:r w:rsidRPr="00A54A13">
              <w:t>California Prop 65</w:t>
            </w:r>
          </w:p>
        </w:tc>
        <w:tc>
          <w:tcPr>
            <w:tcW w:w="0" w:type="auto"/>
            <w:vAlign w:val="center"/>
          </w:tcPr>
          <w:p w14:paraId="32BD68CF" w14:textId="056CA8EF" w:rsidR="00EE54D3" w:rsidRDefault="00EE54D3" w:rsidP="00EE54D3">
            <w:pPr>
              <w:pStyle w:val="TableText"/>
              <w:jc w:val="center"/>
            </w:pPr>
            <w:r>
              <w:t>US</w:t>
            </w:r>
          </w:p>
        </w:tc>
        <w:tc>
          <w:tcPr>
            <w:tcW w:w="0" w:type="auto"/>
            <w:shd w:val="clear" w:color="auto" w:fill="auto"/>
            <w:vAlign w:val="center"/>
          </w:tcPr>
          <w:p w14:paraId="276A8A6B" w14:textId="10481853" w:rsidR="00EE54D3" w:rsidRDefault="002E05C1" w:rsidP="00EE54D3">
            <w:pPr>
              <w:pStyle w:val="TableText"/>
              <w:jc w:val="center"/>
              <w:rPr>
                <w:lang w:eastAsia="zh-CN"/>
              </w:rPr>
            </w:pPr>
            <w:r w:rsidRPr="002E05C1">
              <w:rPr>
                <w:rFonts w:hint="eastAsia"/>
                <w:lang w:eastAsia="zh-CN"/>
              </w:rPr>
              <w:t>润滑剂添加剂和塑料稳定剂</w:t>
            </w:r>
          </w:p>
        </w:tc>
        <w:tc>
          <w:tcPr>
            <w:tcW w:w="2146" w:type="dxa"/>
            <w:shd w:val="clear" w:color="auto" w:fill="auto"/>
            <w:vAlign w:val="center"/>
          </w:tcPr>
          <w:p w14:paraId="3D4CEDB5" w14:textId="77777777" w:rsidR="00EE54D3" w:rsidRPr="00B131EC" w:rsidRDefault="00EE54D3" w:rsidP="00EE54D3">
            <w:pPr>
              <w:pStyle w:val="TableText"/>
              <w:jc w:val="center"/>
              <w:rPr>
                <w:lang w:eastAsia="zh-CN"/>
              </w:rPr>
            </w:pPr>
          </w:p>
        </w:tc>
      </w:tr>
      <w:tr w:rsidR="00594BC1" w:rsidRPr="00B131EC" w14:paraId="1EF1531C" w14:textId="77777777" w:rsidTr="00371B61">
        <w:trPr>
          <w:trHeight w:val="1191"/>
        </w:trPr>
        <w:tc>
          <w:tcPr>
            <w:tcW w:w="0" w:type="auto"/>
            <w:shd w:val="clear" w:color="auto" w:fill="auto"/>
            <w:vAlign w:val="center"/>
          </w:tcPr>
          <w:p w14:paraId="00309C31" w14:textId="77777777" w:rsidR="002E05C1" w:rsidRDefault="002E05C1" w:rsidP="00EE54D3">
            <w:pPr>
              <w:pStyle w:val="TableText"/>
            </w:pPr>
            <w:proofErr w:type="spellStart"/>
            <w:r w:rsidRPr="002E05C1">
              <w:rPr>
                <w:rFonts w:hint="eastAsia"/>
              </w:rPr>
              <w:t>五氯硫酚</w:t>
            </w:r>
            <w:proofErr w:type="spellEnd"/>
          </w:p>
          <w:p w14:paraId="0B321AE6" w14:textId="091B87AD" w:rsidR="00EE54D3" w:rsidRPr="00B131EC" w:rsidRDefault="00EE54D3" w:rsidP="00EE54D3">
            <w:pPr>
              <w:pStyle w:val="TableText"/>
            </w:pPr>
            <w:proofErr w:type="spellStart"/>
            <w:r w:rsidRPr="00B131EC">
              <w:t>Pentachlorothiophenol</w:t>
            </w:r>
            <w:proofErr w:type="spellEnd"/>
            <w:r w:rsidRPr="00B131EC">
              <w:t xml:space="preserve"> (PCTP)</w:t>
            </w:r>
          </w:p>
        </w:tc>
        <w:tc>
          <w:tcPr>
            <w:tcW w:w="1157" w:type="dxa"/>
            <w:shd w:val="clear" w:color="auto" w:fill="auto"/>
            <w:vAlign w:val="center"/>
          </w:tcPr>
          <w:p w14:paraId="1C3E94F1" w14:textId="5B13AB3E" w:rsidR="00EE54D3" w:rsidRPr="00B131EC" w:rsidRDefault="00EE54D3" w:rsidP="00EE54D3">
            <w:pPr>
              <w:pStyle w:val="TableText"/>
              <w:jc w:val="center"/>
            </w:pPr>
            <w:r w:rsidRPr="00B131EC">
              <w:t>133-49-3</w:t>
            </w:r>
          </w:p>
        </w:tc>
        <w:tc>
          <w:tcPr>
            <w:tcW w:w="537" w:type="dxa"/>
            <w:shd w:val="clear" w:color="auto" w:fill="auto"/>
            <w:vAlign w:val="center"/>
          </w:tcPr>
          <w:p w14:paraId="377AB6DC" w14:textId="0FB45FB0" w:rsidR="00EE54D3" w:rsidRPr="00B131EC" w:rsidRDefault="00EE54D3" w:rsidP="00EE54D3">
            <w:pPr>
              <w:pStyle w:val="TableText"/>
              <w:jc w:val="center"/>
              <w:rPr>
                <w:b/>
              </w:rPr>
            </w:pPr>
            <w:r>
              <w:rPr>
                <w:b/>
              </w:rPr>
              <w:t>P</w:t>
            </w:r>
          </w:p>
        </w:tc>
        <w:tc>
          <w:tcPr>
            <w:tcW w:w="1884" w:type="dxa"/>
            <w:shd w:val="clear" w:color="auto" w:fill="auto"/>
            <w:vAlign w:val="center"/>
          </w:tcPr>
          <w:p w14:paraId="13137D79" w14:textId="24DB9746" w:rsidR="00EE54D3" w:rsidRDefault="00EE54D3" w:rsidP="00EE54D3">
            <w:pPr>
              <w:pStyle w:val="TableText"/>
              <w:jc w:val="center"/>
            </w:pPr>
            <w:r w:rsidRPr="00B131EC">
              <w:t>US TSCA §751.411</w:t>
            </w:r>
          </w:p>
          <w:p w14:paraId="79C5DE60" w14:textId="782F284F" w:rsidR="00EE54D3" w:rsidRPr="00B131EC" w:rsidRDefault="00EE54D3" w:rsidP="00EE54D3">
            <w:pPr>
              <w:pStyle w:val="TableText"/>
              <w:jc w:val="center"/>
            </w:pPr>
            <w:r>
              <w:t xml:space="preserve">Germany- </w:t>
            </w:r>
            <w:proofErr w:type="spellStart"/>
            <w:r w:rsidRPr="00F42B88">
              <w:t>ChemVerbotsV</w:t>
            </w:r>
            <w:proofErr w:type="spellEnd"/>
          </w:p>
        </w:tc>
        <w:tc>
          <w:tcPr>
            <w:tcW w:w="0" w:type="auto"/>
            <w:vAlign w:val="center"/>
          </w:tcPr>
          <w:p w14:paraId="27DE5764" w14:textId="493DFA46" w:rsidR="00EE54D3" w:rsidRPr="00B131EC" w:rsidRDefault="00EE54D3" w:rsidP="00EE54D3">
            <w:pPr>
              <w:pStyle w:val="TableText"/>
              <w:jc w:val="center"/>
            </w:pPr>
            <w:r>
              <w:t>US, EU (Germany)</w:t>
            </w:r>
          </w:p>
        </w:tc>
        <w:tc>
          <w:tcPr>
            <w:tcW w:w="0" w:type="auto"/>
            <w:shd w:val="clear" w:color="auto" w:fill="auto"/>
            <w:vAlign w:val="center"/>
          </w:tcPr>
          <w:p w14:paraId="36F0FB84" w14:textId="16213294" w:rsidR="00EE54D3" w:rsidRPr="00B131EC" w:rsidRDefault="002E05C1" w:rsidP="00EE54D3">
            <w:pPr>
              <w:pStyle w:val="TableText"/>
              <w:jc w:val="center"/>
            </w:pPr>
            <w:r>
              <w:rPr>
                <w:rFonts w:hint="eastAsia"/>
                <w:lang w:eastAsia="zh-CN"/>
              </w:rPr>
              <w:t>橡胶</w:t>
            </w:r>
          </w:p>
        </w:tc>
        <w:tc>
          <w:tcPr>
            <w:tcW w:w="2146" w:type="dxa"/>
            <w:shd w:val="clear" w:color="auto" w:fill="auto"/>
            <w:vAlign w:val="center"/>
          </w:tcPr>
          <w:p w14:paraId="55EDCD7F" w14:textId="5F87E8A4" w:rsidR="00EE54D3" w:rsidRPr="00B131EC" w:rsidRDefault="00D93FEE" w:rsidP="00EE54D3">
            <w:pPr>
              <w:pStyle w:val="TableText"/>
              <w:jc w:val="center"/>
              <w:rPr>
                <w:lang w:eastAsia="zh-CN"/>
              </w:rPr>
            </w:pPr>
            <w:r w:rsidRPr="00D93FEE">
              <w:rPr>
                <w:rFonts w:hint="eastAsia"/>
                <w:lang w:eastAsia="zh-CN"/>
              </w:rPr>
              <w:t>在欧盟：未包含在</w:t>
            </w:r>
            <w:proofErr w:type="spellStart"/>
            <w:r w:rsidRPr="00D93FEE">
              <w:rPr>
                <w:rFonts w:hint="eastAsia"/>
                <w:lang w:eastAsia="zh-CN"/>
              </w:rPr>
              <w:t>Corap</w:t>
            </w:r>
            <w:proofErr w:type="spellEnd"/>
            <w:r w:rsidRPr="00D93FEE">
              <w:rPr>
                <w:rFonts w:hint="eastAsia"/>
                <w:lang w:eastAsia="zh-CN"/>
              </w:rPr>
              <w:t>列表中（尚未归类为</w:t>
            </w:r>
            <w:r w:rsidRPr="00D93FEE">
              <w:rPr>
                <w:rFonts w:hint="eastAsia"/>
                <w:lang w:eastAsia="zh-CN"/>
              </w:rPr>
              <w:t>SVHC</w:t>
            </w:r>
            <w:r w:rsidRPr="00D93FEE">
              <w:rPr>
                <w:rFonts w:hint="eastAsia"/>
                <w:lang w:eastAsia="zh-CN"/>
              </w:rPr>
              <w:t>）</w:t>
            </w:r>
          </w:p>
        </w:tc>
      </w:tr>
      <w:tr w:rsidR="00594BC1" w:rsidRPr="00B131EC" w14:paraId="45BE177E" w14:textId="77777777" w:rsidTr="00371B61">
        <w:tc>
          <w:tcPr>
            <w:tcW w:w="0" w:type="auto"/>
            <w:shd w:val="clear" w:color="auto" w:fill="auto"/>
            <w:vAlign w:val="center"/>
            <w:hideMark/>
          </w:tcPr>
          <w:p w14:paraId="3F2B35F5" w14:textId="606E4AB8" w:rsidR="002E05C1" w:rsidRDefault="002E05C1" w:rsidP="002E05C1">
            <w:pPr>
              <w:pStyle w:val="TableText"/>
            </w:pPr>
            <w:proofErr w:type="spellStart"/>
            <w:r>
              <w:rPr>
                <w:rFonts w:hint="eastAsia"/>
              </w:rPr>
              <w:t>全氟辛酸</w:t>
            </w:r>
            <w:proofErr w:type="spellEnd"/>
            <w:r>
              <w:rPr>
                <w:rFonts w:hint="eastAsia"/>
                <w:lang w:eastAsia="zh-CN"/>
              </w:rPr>
              <w:t xml:space="preserve"> </w:t>
            </w:r>
            <w:proofErr w:type="spellStart"/>
            <w:proofErr w:type="gramStart"/>
            <w:r>
              <w:rPr>
                <w:rFonts w:hint="eastAsia"/>
              </w:rPr>
              <w:t>十五氟辛酸</w:t>
            </w:r>
            <w:proofErr w:type="spellEnd"/>
            <w:r>
              <w:rPr>
                <w:rFonts w:hint="eastAsia"/>
              </w:rPr>
              <w:t>(</w:t>
            </w:r>
            <w:proofErr w:type="gramEnd"/>
            <w:r>
              <w:rPr>
                <w:rFonts w:hint="eastAsia"/>
              </w:rPr>
              <w:t>PFOA)</w:t>
            </w:r>
          </w:p>
          <w:p w14:paraId="62FAAACC" w14:textId="0399D273" w:rsidR="00EE54D3" w:rsidRPr="00B131EC" w:rsidRDefault="00EE54D3" w:rsidP="002E05C1">
            <w:pPr>
              <w:pStyle w:val="TableText"/>
            </w:pPr>
            <w:proofErr w:type="spellStart"/>
            <w:r w:rsidRPr="00B131EC">
              <w:t>Pentadecafluorooctanoic</w:t>
            </w:r>
            <w:proofErr w:type="spellEnd"/>
            <w:r w:rsidRPr="00B131EC">
              <w:t xml:space="preserve"> acid (PFOA)</w:t>
            </w:r>
          </w:p>
        </w:tc>
        <w:tc>
          <w:tcPr>
            <w:tcW w:w="1157" w:type="dxa"/>
            <w:shd w:val="clear" w:color="auto" w:fill="auto"/>
            <w:vAlign w:val="center"/>
            <w:hideMark/>
          </w:tcPr>
          <w:p w14:paraId="45773A9C" w14:textId="77777777" w:rsidR="00EE54D3" w:rsidRPr="00B131EC" w:rsidRDefault="00EE54D3" w:rsidP="00EE54D3">
            <w:pPr>
              <w:pStyle w:val="TableText"/>
              <w:jc w:val="center"/>
            </w:pPr>
            <w:r w:rsidRPr="00B131EC">
              <w:t>335-67-1</w:t>
            </w:r>
          </w:p>
        </w:tc>
        <w:tc>
          <w:tcPr>
            <w:tcW w:w="537" w:type="dxa"/>
            <w:shd w:val="clear" w:color="auto" w:fill="auto"/>
            <w:vAlign w:val="center"/>
            <w:hideMark/>
          </w:tcPr>
          <w:p w14:paraId="3E10EB9D"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070C383E" w14:textId="77777777" w:rsidR="00EE54D3" w:rsidRDefault="00EE54D3" w:rsidP="00EE54D3">
            <w:pPr>
              <w:pStyle w:val="TableText"/>
              <w:jc w:val="center"/>
            </w:pPr>
            <w:r w:rsidRPr="00B131EC">
              <w:t>REACH Candidate List</w:t>
            </w:r>
            <w:r>
              <w:t>/</w:t>
            </w:r>
            <w:r w:rsidRPr="00B131EC">
              <w:t xml:space="preserve"> Restriction</w:t>
            </w:r>
          </w:p>
          <w:p w14:paraId="7858A633" w14:textId="77777777" w:rsidR="00EE54D3" w:rsidRDefault="00EE54D3" w:rsidP="00EE54D3">
            <w:pPr>
              <w:pStyle w:val="TableText"/>
              <w:jc w:val="center"/>
            </w:pPr>
            <w:r>
              <w:t>POPs</w:t>
            </w:r>
          </w:p>
          <w:p w14:paraId="75D662A5" w14:textId="77777777" w:rsidR="00EE54D3" w:rsidRDefault="00EE54D3" w:rsidP="00EE54D3">
            <w:pPr>
              <w:pStyle w:val="TableText"/>
              <w:jc w:val="center"/>
            </w:pPr>
            <w:r>
              <w:t>Japan CSCL</w:t>
            </w:r>
          </w:p>
          <w:p w14:paraId="2A2BC472" w14:textId="0740D7FD" w:rsidR="00EE54D3" w:rsidRPr="00B131EC" w:rsidRDefault="00EE54D3" w:rsidP="00EE54D3">
            <w:pPr>
              <w:pStyle w:val="TableText"/>
              <w:jc w:val="center"/>
            </w:pPr>
            <w:r>
              <w:t>California Prop 65</w:t>
            </w:r>
          </w:p>
        </w:tc>
        <w:tc>
          <w:tcPr>
            <w:tcW w:w="0" w:type="auto"/>
            <w:vAlign w:val="center"/>
          </w:tcPr>
          <w:p w14:paraId="121132DD" w14:textId="77C64483" w:rsidR="00EE54D3" w:rsidRPr="00B131EC" w:rsidRDefault="00EE54D3" w:rsidP="00EE54D3">
            <w:pPr>
              <w:pStyle w:val="TableText"/>
              <w:jc w:val="center"/>
            </w:pPr>
            <w:r>
              <w:t>EU, Japan, US</w:t>
            </w:r>
          </w:p>
        </w:tc>
        <w:tc>
          <w:tcPr>
            <w:tcW w:w="0" w:type="auto"/>
            <w:shd w:val="clear" w:color="auto" w:fill="auto"/>
            <w:vAlign w:val="center"/>
            <w:hideMark/>
          </w:tcPr>
          <w:p w14:paraId="6C1C1E28" w14:textId="3E043E69" w:rsidR="00EE54D3" w:rsidRPr="00B131EC" w:rsidRDefault="002E05C1" w:rsidP="00EE54D3">
            <w:pPr>
              <w:pStyle w:val="TableText"/>
              <w:jc w:val="center"/>
              <w:rPr>
                <w:lang w:eastAsia="zh-CN"/>
              </w:rPr>
            </w:pPr>
            <w:r w:rsidRPr="002E05C1">
              <w:rPr>
                <w:rFonts w:hint="eastAsia"/>
                <w:lang w:eastAsia="zh-CN"/>
              </w:rPr>
              <w:t>含氟聚合物的乳液聚合中的表面活性剂</w:t>
            </w:r>
          </w:p>
        </w:tc>
        <w:tc>
          <w:tcPr>
            <w:tcW w:w="2146" w:type="dxa"/>
            <w:shd w:val="clear" w:color="auto" w:fill="auto"/>
            <w:vAlign w:val="center"/>
            <w:hideMark/>
          </w:tcPr>
          <w:p w14:paraId="0DBDCF15" w14:textId="34CDF5D5" w:rsidR="00EE54D3" w:rsidRPr="00B131EC" w:rsidRDefault="00917C6E" w:rsidP="00EE54D3">
            <w:pPr>
              <w:pStyle w:val="TableText"/>
              <w:jc w:val="center"/>
            </w:pPr>
            <w:proofErr w:type="gramStart"/>
            <w:r w:rsidRPr="00917C6E">
              <w:rPr>
                <w:rFonts w:hint="eastAsia"/>
                <w:lang w:eastAsia="zh-CN"/>
              </w:rPr>
              <w:t>一种全氟辛烷</w:t>
            </w:r>
            <w:proofErr w:type="gramEnd"/>
            <w:r w:rsidRPr="00917C6E">
              <w:rPr>
                <w:rFonts w:hint="eastAsia"/>
                <w:lang w:eastAsia="zh-CN"/>
              </w:rPr>
              <w:t>磺酸物质</w:t>
            </w:r>
            <w:r>
              <w:fldChar w:fldCharType="begin"/>
            </w:r>
            <w:r>
              <w:instrText>HYPERLINK "https://echa.europa.eu/documents/10162/7a04b630-e00a-a9c5-bc85-0de793f6643c"</w:instrText>
            </w:r>
            <w:r>
              <w:fldChar w:fldCharType="separate"/>
            </w:r>
            <w:r w:rsidR="00EE54D3" w:rsidRPr="00B131EC">
              <w:rPr>
                <w:rStyle w:val="Hyperlink"/>
              </w:rPr>
              <w:t>Conditions in Annex XVII</w:t>
            </w:r>
            <w:r>
              <w:rPr>
                <w:rStyle w:val="Hyperlink"/>
              </w:rPr>
              <w:fldChar w:fldCharType="end"/>
            </w:r>
          </w:p>
        </w:tc>
      </w:tr>
      <w:tr w:rsidR="00594BC1" w:rsidRPr="00B131EC" w14:paraId="0037ED35" w14:textId="77777777" w:rsidTr="00371B61">
        <w:tc>
          <w:tcPr>
            <w:tcW w:w="0" w:type="auto"/>
            <w:shd w:val="clear" w:color="auto" w:fill="auto"/>
            <w:vAlign w:val="center"/>
          </w:tcPr>
          <w:p w14:paraId="537F3486" w14:textId="77777777" w:rsidR="002E05C1" w:rsidRDefault="002E05C1" w:rsidP="00EE54D3">
            <w:pPr>
              <w:pStyle w:val="TableText"/>
            </w:pPr>
            <w:proofErr w:type="spellStart"/>
            <w:r w:rsidRPr="002E05C1">
              <w:rPr>
                <w:rFonts w:hint="eastAsia"/>
              </w:rPr>
              <w:t>多环芳烃</w:t>
            </w:r>
            <w:proofErr w:type="spellEnd"/>
            <w:r w:rsidRPr="002E05C1">
              <w:rPr>
                <w:rFonts w:hint="eastAsia"/>
              </w:rPr>
              <w:t>（</w:t>
            </w:r>
            <w:r w:rsidRPr="002E05C1">
              <w:rPr>
                <w:rFonts w:hint="eastAsia"/>
              </w:rPr>
              <w:t>PAH</w:t>
            </w:r>
            <w:r w:rsidRPr="002E05C1">
              <w:rPr>
                <w:rFonts w:hint="eastAsia"/>
              </w:rPr>
              <w:t>）</w:t>
            </w:r>
          </w:p>
          <w:p w14:paraId="504CA52A" w14:textId="6F1353B5" w:rsidR="00EE54D3" w:rsidRPr="00B131EC" w:rsidRDefault="00EE54D3" w:rsidP="00EE54D3">
            <w:pPr>
              <w:pStyle w:val="TableText"/>
            </w:pPr>
            <w:r w:rsidRPr="00EA5384">
              <w:t>Polycyclic aromatic hydrocarbon (PAH)</w:t>
            </w:r>
          </w:p>
        </w:tc>
        <w:tc>
          <w:tcPr>
            <w:tcW w:w="1157" w:type="dxa"/>
            <w:shd w:val="clear" w:color="auto" w:fill="auto"/>
            <w:vAlign w:val="center"/>
          </w:tcPr>
          <w:p w14:paraId="27692370" w14:textId="7CAE80C1" w:rsidR="00EE54D3" w:rsidRPr="00B131EC" w:rsidRDefault="00EE54D3" w:rsidP="00EE54D3">
            <w:pPr>
              <w:pStyle w:val="TableText"/>
              <w:jc w:val="center"/>
            </w:pPr>
            <w:r>
              <w:t>Multiple</w:t>
            </w:r>
          </w:p>
        </w:tc>
        <w:tc>
          <w:tcPr>
            <w:tcW w:w="537" w:type="dxa"/>
            <w:shd w:val="clear" w:color="auto" w:fill="auto"/>
            <w:vAlign w:val="center"/>
          </w:tcPr>
          <w:p w14:paraId="0343FC0B" w14:textId="4D8E6FFD" w:rsidR="00EE54D3" w:rsidRPr="00B131EC" w:rsidRDefault="00EE54D3" w:rsidP="00EE54D3">
            <w:pPr>
              <w:pStyle w:val="TableText"/>
              <w:jc w:val="center"/>
              <w:rPr>
                <w:b/>
              </w:rPr>
            </w:pPr>
            <w:r>
              <w:rPr>
                <w:b/>
              </w:rPr>
              <w:t>R</w:t>
            </w:r>
          </w:p>
        </w:tc>
        <w:tc>
          <w:tcPr>
            <w:tcW w:w="1884" w:type="dxa"/>
            <w:shd w:val="clear" w:color="auto" w:fill="auto"/>
            <w:vAlign w:val="center"/>
          </w:tcPr>
          <w:p w14:paraId="6228F62E" w14:textId="36CDD705" w:rsidR="00EE54D3" w:rsidRPr="00B131EC" w:rsidRDefault="00EE54D3" w:rsidP="00EE54D3">
            <w:pPr>
              <w:pStyle w:val="TableText"/>
              <w:jc w:val="center"/>
            </w:pPr>
            <w:r>
              <w:t>California Prop 65</w:t>
            </w:r>
          </w:p>
        </w:tc>
        <w:tc>
          <w:tcPr>
            <w:tcW w:w="0" w:type="auto"/>
            <w:vAlign w:val="center"/>
          </w:tcPr>
          <w:p w14:paraId="587927CA" w14:textId="5D6FF3D4" w:rsidR="00EE54D3" w:rsidRDefault="00EE54D3" w:rsidP="00EE54D3">
            <w:pPr>
              <w:pStyle w:val="TableText"/>
              <w:jc w:val="center"/>
            </w:pPr>
            <w:r>
              <w:t>US</w:t>
            </w:r>
          </w:p>
        </w:tc>
        <w:tc>
          <w:tcPr>
            <w:tcW w:w="0" w:type="auto"/>
            <w:shd w:val="clear" w:color="auto" w:fill="auto"/>
            <w:vAlign w:val="center"/>
          </w:tcPr>
          <w:p w14:paraId="3AF86280" w14:textId="1DAE8F47" w:rsidR="00EE54D3" w:rsidRPr="00B131EC" w:rsidRDefault="002E05C1" w:rsidP="00EE54D3">
            <w:pPr>
              <w:pStyle w:val="TableText"/>
              <w:jc w:val="center"/>
              <w:rPr>
                <w:lang w:eastAsia="zh-CN"/>
              </w:rPr>
            </w:pPr>
            <w:r w:rsidRPr="002E05C1">
              <w:rPr>
                <w:rFonts w:hint="eastAsia"/>
                <w:lang w:eastAsia="zh-CN"/>
              </w:rPr>
              <w:t>塑料和橡胶，尤其是黑色</w:t>
            </w:r>
            <w:r w:rsidR="00EE54D3">
              <w:rPr>
                <w:lang w:eastAsia="zh-CN"/>
              </w:rPr>
              <w:t>.</w:t>
            </w:r>
          </w:p>
        </w:tc>
        <w:tc>
          <w:tcPr>
            <w:tcW w:w="2146" w:type="dxa"/>
            <w:shd w:val="clear" w:color="auto" w:fill="auto"/>
            <w:vAlign w:val="center"/>
          </w:tcPr>
          <w:p w14:paraId="65E7947A" w14:textId="77777777" w:rsidR="00EE54D3" w:rsidRPr="00B131EC" w:rsidRDefault="00EE54D3" w:rsidP="00EE54D3">
            <w:pPr>
              <w:pStyle w:val="TableText"/>
              <w:jc w:val="center"/>
              <w:rPr>
                <w:lang w:eastAsia="zh-CN"/>
              </w:rPr>
            </w:pPr>
          </w:p>
        </w:tc>
      </w:tr>
      <w:tr w:rsidR="00594BC1" w:rsidRPr="00B131EC" w14:paraId="7A04AE1E" w14:textId="77777777" w:rsidTr="00371B61">
        <w:trPr>
          <w:trHeight w:val="921"/>
        </w:trPr>
        <w:tc>
          <w:tcPr>
            <w:tcW w:w="0" w:type="auto"/>
            <w:shd w:val="clear" w:color="auto" w:fill="auto"/>
            <w:vAlign w:val="center"/>
            <w:hideMark/>
          </w:tcPr>
          <w:p w14:paraId="37AA1A83" w14:textId="77777777" w:rsidR="002E05C1" w:rsidRDefault="002E05C1" w:rsidP="00EE54D3">
            <w:pPr>
              <w:pStyle w:val="TableText"/>
              <w:rPr>
                <w:rFonts w:ascii="宋体" w:hAnsi="宋体" w:cs="宋体"/>
                <w:lang w:eastAsia="zh-CN"/>
              </w:rPr>
            </w:pPr>
            <w:r>
              <w:rPr>
                <w:lang w:eastAsia="zh-CN"/>
              </w:rPr>
              <w:t>氧化铅与硫酸铅的复合</w:t>
            </w:r>
            <w:r>
              <w:rPr>
                <w:rFonts w:ascii="宋体" w:hAnsi="宋体" w:cs="宋体" w:hint="eastAsia"/>
                <w:lang w:eastAsia="zh-CN"/>
              </w:rPr>
              <w:t>物</w:t>
            </w:r>
          </w:p>
          <w:p w14:paraId="289825D3" w14:textId="3A3FABAF" w:rsidR="00EE54D3" w:rsidRPr="00B131EC" w:rsidRDefault="00EE54D3" w:rsidP="00EE54D3">
            <w:pPr>
              <w:pStyle w:val="TableText"/>
            </w:pPr>
            <w:proofErr w:type="spellStart"/>
            <w:r w:rsidRPr="00B131EC">
              <w:t>Pentalead</w:t>
            </w:r>
            <w:proofErr w:type="spellEnd"/>
            <w:r w:rsidRPr="00B131EC">
              <w:t xml:space="preserve"> </w:t>
            </w:r>
            <w:proofErr w:type="spellStart"/>
            <w:r w:rsidRPr="00B131EC">
              <w:t>tetraoxide</w:t>
            </w:r>
            <w:proofErr w:type="spellEnd"/>
            <w:r w:rsidRPr="00B131EC">
              <w:t xml:space="preserve"> sulphate</w:t>
            </w:r>
          </w:p>
        </w:tc>
        <w:tc>
          <w:tcPr>
            <w:tcW w:w="1157" w:type="dxa"/>
            <w:shd w:val="clear" w:color="auto" w:fill="auto"/>
            <w:vAlign w:val="center"/>
            <w:hideMark/>
          </w:tcPr>
          <w:p w14:paraId="6FEFDC74" w14:textId="77777777" w:rsidR="00EE54D3" w:rsidRPr="00B131EC" w:rsidRDefault="00EE54D3" w:rsidP="00EE54D3">
            <w:pPr>
              <w:pStyle w:val="TableText"/>
              <w:jc w:val="center"/>
            </w:pPr>
            <w:r w:rsidRPr="00B131EC">
              <w:t>12065-90-6</w:t>
            </w:r>
          </w:p>
        </w:tc>
        <w:tc>
          <w:tcPr>
            <w:tcW w:w="537" w:type="dxa"/>
            <w:shd w:val="clear" w:color="auto" w:fill="auto"/>
            <w:vAlign w:val="center"/>
            <w:hideMark/>
          </w:tcPr>
          <w:p w14:paraId="1142B7C8"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47913E5C" w14:textId="1CE2D36E" w:rsidR="00EE54D3" w:rsidRPr="00B131EC" w:rsidRDefault="00EE54D3" w:rsidP="00EE54D3">
            <w:pPr>
              <w:pStyle w:val="TableText"/>
              <w:jc w:val="center"/>
            </w:pPr>
            <w:r w:rsidRPr="00B131EC">
              <w:t>REACH Candidate List</w:t>
            </w:r>
          </w:p>
        </w:tc>
        <w:tc>
          <w:tcPr>
            <w:tcW w:w="0" w:type="auto"/>
            <w:vAlign w:val="center"/>
          </w:tcPr>
          <w:p w14:paraId="7A4A3676" w14:textId="3E0FBBEF" w:rsidR="00EE54D3" w:rsidRPr="00B131EC" w:rsidRDefault="00EE54D3" w:rsidP="00EE54D3">
            <w:pPr>
              <w:pStyle w:val="TableText"/>
              <w:jc w:val="center"/>
            </w:pPr>
            <w:r>
              <w:t>EU</w:t>
            </w:r>
          </w:p>
        </w:tc>
        <w:tc>
          <w:tcPr>
            <w:tcW w:w="0" w:type="auto"/>
            <w:shd w:val="clear" w:color="auto" w:fill="auto"/>
            <w:vAlign w:val="center"/>
            <w:hideMark/>
          </w:tcPr>
          <w:p w14:paraId="2A122CEF" w14:textId="1DACD2BA" w:rsidR="00EE54D3" w:rsidRPr="00B131EC" w:rsidRDefault="002E05C1" w:rsidP="00EE54D3">
            <w:pPr>
              <w:pStyle w:val="TableText"/>
              <w:jc w:val="center"/>
              <w:rPr>
                <w:lang w:eastAsia="zh-CN"/>
              </w:rPr>
            </w:pPr>
            <w:r w:rsidRPr="002E05C1">
              <w:rPr>
                <w:rFonts w:hint="eastAsia"/>
                <w:lang w:eastAsia="zh-CN"/>
              </w:rPr>
              <w:t>塑料产品，铅酸电池，</w:t>
            </w:r>
            <w:r w:rsidRPr="002E05C1">
              <w:rPr>
                <w:rFonts w:hint="eastAsia"/>
                <w:lang w:eastAsia="zh-CN"/>
              </w:rPr>
              <w:t>PVC</w:t>
            </w:r>
            <w:r w:rsidRPr="002E05C1">
              <w:rPr>
                <w:rFonts w:hint="eastAsia"/>
                <w:lang w:eastAsia="zh-CN"/>
              </w:rPr>
              <w:t>的稳定剂</w:t>
            </w:r>
            <w:r>
              <w:rPr>
                <w:rFonts w:hint="eastAsia"/>
                <w:lang w:eastAsia="zh-CN"/>
              </w:rPr>
              <w:t>.</w:t>
            </w:r>
          </w:p>
        </w:tc>
        <w:tc>
          <w:tcPr>
            <w:tcW w:w="2146" w:type="dxa"/>
            <w:shd w:val="clear" w:color="auto" w:fill="auto"/>
            <w:vAlign w:val="center"/>
            <w:hideMark/>
          </w:tcPr>
          <w:p w14:paraId="16529AAD" w14:textId="1D4EB082" w:rsidR="00EE54D3" w:rsidRPr="00B131EC" w:rsidRDefault="00EE54D3" w:rsidP="00EE54D3">
            <w:pPr>
              <w:pStyle w:val="TableText"/>
              <w:jc w:val="center"/>
              <w:rPr>
                <w:lang w:eastAsia="zh-CN"/>
              </w:rPr>
            </w:pPr>
          </w:p>
        </w:tc>
      </w:tr>
      <w:tr w:rsidR="00594BC1" w:rsidRPr="00B131EC" w14:paraId="32732F04" w14:textId="77777777" w:rsidTr="00371B61">
        <w:trPr>
          <w:trHeight w:val="1841"/>
        </w:trPr>
        <w:tc>
          <w:tcPr>
            <w:tcW w:w="0" w:type="auto"/>
            <w:shd w:val="clear" w:color="auto" w:fill="auto"/>
            <w:vAlign w:val="center"/>
          </w:tcPr>
          <w:p w14:paraId="2611FB75" w14:textId="77777777" w:rsidR="002E05C1" w:rsidRDefault="002E05C1" w:rsidP="00EE54D3">
            <w:pPr>
              <w:pStyle w:val="TableText"/>
            </w:pPr>
            <w:proofErr w:type="spellStart"/>
            <w:r w:rsidRPr="002E05C1">
              <w:rPr>
                <w:rFonts w:hint="eastAsia"/>
              </w:rPr>
              <w:t>全氟辛烷磺酰基化合物</w:t>
            </w:r>
            <w:proofErr w:type="spellEnd"/>
          </w:p>
          <w:p w14:paraId="0329D39A" w14:textId="4469B357" w:rsidR="00EE54D3" w:rsidRPr="00A13714" w:rsidRDefault="00EE54D3" w:rsidP="00EE54D3">
            <w:pPr>
              <w:pStyle w:val="TableText"/>
            </w:pPr>
            <w:r w:rsidRPr="00CD76CA">
              <w:t>Perfluorooctyl sulphonate (PFOS)</w:t>
            </w:r>
          </w:p>
        </w:tc>
        <w:tc>
          <w:tcPr>
            <w:tcW w:w="1157" w:type="dxa"/>
            <w:shd w:val="clear" w:color="auto" w:fill="auto"/>
            <w:vAlign w:val="center"/>
          </w:tcPr>
          <w:p w14:paraId="76A77A08" w14:textId="3CBD5CAC" w:rsidR="00EE54D3" w:rsidRDefault="00EE54D3" w:rsidP="00EE54D3">
            <w:pPr>
              <w:pStyle w:val="TableText"/>
              <w:jc w:val="center"/>
            </w:pPr>
            <w:r w:rsidRPr="00CD76CA">
              <w:t>45298-90-6</w:t>
            </w:r>
          </w:p>
        </w:tc>
        <w:tc>
          <w:tcPr>
            <w:tcW w:w="537" w:type="dxa"/>
            <w:shd w:val="clear" w:color="auto" w:fill="auto"/>
            <w:vAlign w:val="center"/>
          </w:tcPr>
          <w:p w14:paraId="120182DE" w14:textId="479907FA" w:rsidR="00EE54D3" w:rsidRDefault="00EE54D3" w:rsidP="00EE54D3">
            <w:pPr>
              <w:pStyle w:val="TableText"/>
              <w:jc w:val="center"/>
              <w:rPr>
                <w:b/>
              </w:rPr>
            </w:pPr>
            <w:r>
              <w:rPr>
                <w:b/>
              </w:rPr>
              <w:t>P</w:t>
            </w:r>
          </w:p>
        </w:tc>
        <w:tc>
          <w:tcPr>
            <w:tcW w:w="1884" w:type="dxa"/>
            <w:shd w:val="clear" w:color="auto" w:fill="auto"/>
            <w:vAlign w:val="center"/>
          </w:tcPr>
          <w:p w14:paraId="54D3E553" w14:textId="77777777" w:rsidR="00EE54D3" w:rsidRDefault="00EE54D3" w:rsidP="00EE54D3">
            <w:pPr>
              <w:pStyle w:val="TableText"/>
              <w:jc w:val="center"/>
            </w:pPr>
            <w:r>
              <w:t>POPs</w:t>
            </w:r>
          </w:p>
          <w:p w14:paraId="5F062FBA" w14:textId="60118362" w:rsidR="00EE54D3" w:rsidRDefault="00EE54D3" w:rsidP="00EE54D3">
            <w:pPr>
              <w:pStyle w:val="TableText"/>
              <w:jc w:val="center"/>
            </w:pPr>
            <w:r>
              <w:t>Japan CSCL</w:t>
            </w:r>
          </w:p>
        </w:tc>
        <w:tc>
          <w:tcPr>
            <w:tcW w:w="0" w:type="auto"/>
            <w:vAlign w:val="center"/>
          </w:tcPr>
          <w:p w14:paraId="0B61CB70" w14:textId="1AEA2577" w:rsidR="00EE54D3" w:rsidRDefault="00EE54D3" w:rsidP="00EE54D3">
            <w:pPr>
              <w:pStyle w:val="TableText"/>
              <w:jc w:val="center"/>
            </w:pPr>
            <w:r>
              <w:t>EU, Japan</w:t>
            </w:r>
          </w:p>
        </w:tc>
        <w:tc>
          <w:tcPr>
            <w:tcW w:w="0" w:type="auto"/>
            <w:shd w:val="clear" w:color="auto" w:fill="auto"/>
            <w:vAlign w:val="center"/>
          </w:tcPr>
          <w:p w14:paraId="41C64B7F" w14:textId="18C9B0B2" w:rsidR="00EE54D3" w:rsidRDefault="002E05C1" w:rsidP="00EE54D3">
            <w:pPr>
              <w:pStyle w:val="TableText"/>
              <w:jc w:val="center"/>
              <w:rPr>
                <w:lang w:eastAsia="zh-CN"/>
              </w:rPr>
            </w:pPr>
            <w:r w:rsidRPr="002E05C1">
              <w:rPr>
                <w:rFonts w:hint="eastAsia"/>
                <w:lang w:eastAsia="zh-CN"/>
              </w:rPr>
              <w:t>织物上的水和抗污渍。氟聚合物中的杂质</w:t>
            </w:r>
          </w:p>
        </w:tc>
        <w:tc>
          <w:tcPr>
            <w:tcW w:w="2146" w:type="dxa"/>
            <w:shd w:val="clear" w:color="auto" w:fill="auto"/>
            <w:vAlign w:val="center"/>
          </w:tcPr>
          <w:p w14:paraId="6F4B2FBC" w14:textId="2AA3321B" w:rsidR="00EE54D3" w:rsidRDefault="00917C6E" w:rsidP="00EE54D3">
            <w:pPr>
              <w:pStyle w:val="TableText"/>
              <w:jc w:val="center"/>
              <w:rPr>
                <w:lang w:eastAsia="zh-CN"/>
              </w:rPr>
            </w:pPr>
            <w:proofErr w:type="gramStart"/>
            <w:r>
              <w:rPr>
                <w:rFonts w:ascii="Consolas" w:hAnsi="Consolas"/>
                <w:color w:val="696D7A"/>
                <w:shd w:val="clear" w:color="auto" w:fill="FFFFFF"/>
                <w:lang w:eastAsia="zh-CN"/>
              </w:rPr>
              <w:t>一</w:t>
            </w:r>
            <w:r w:rsidRPr="00917C6E">
              <w:rPr>
                <w:lang w:eastAsia="zh-CN"/>
              </w:rPr>
              <w:t>种全氟辛烷</w:t>
            </w:r>
            <w:proofErr w:type="gramEnd"/>
            <w:r w:rsidRPr="00917C6E">
              <w:rPr>
                <w:lang w:eastAsia="zh-CN"/>
              </w:rPr>
              <w:t>磺酸物质</w:t>
            </w:r>
            <w:r w:rsidRPr="00917C6E">
              <w:rPr>
                <w:lang w:eastAsia="zh-CN"/>
              </w:rPr>
              <w:br/>
            </w:r>
            <w:r w:rsidRPr="00917C6E">
              <w:rPr>
                <w:lang w:eastAsia="zh-CN"/>
              </w:rPr>
              <w:t>物品中的浓度限值为</w:t>
            </w:r>
            <w:r w:rsidRPr="00917C6E">
              <w:rPr>
                <w:lang w:eastAsia="zh-CN"/>
              </w:rPr>
              <w:t xml:space="preserve"> 50 </w:t>
            </w:r>
            <w:proofErr w:type="gramStart"/>
            <w:r w:rsidRPr="00917C6E">
              <w:rPr>
                <w:lang w:eastAsia="zh-CN"/>
              </w:rPr>
              <w:t>毫克</w:t>
            </w:r>
            <w:r w:rsidRPr="00917C6E">
              <w:rPr>
                <w:lang w:eastAsia="zh-CN"/>
              </w:rPr>
              <w:t>/</w:t>
            </w:r>
            <w:proofErr w:type="gramEnd"/>
            <w:r w:rsidRPr="00917C6E">
              <w:rPr>
                <w:lang w:eastAsia="zh-CN"/>
              </w:rPr>
              <w:t>千克（</w:t>
            </w:r>
            <w:r w:rsidRPr="00917C6E">
              <w:rPr>
                <w:lang w:eastAsia="zh-CN"/>
              </w:rPr>
              <w:t>50 ppm</w:t>
            </w:r>
            <w:r w:rsidRPr="00917C6E">
              <w:rPr>
                <w:rFonts w:hint="eastAsia"/>
                <w:lang w:eastAsia="zh-CN"/>
              </w:rPr>
              <w:t>）</w:t>
            </w:r>
          </w:p>
        </w:tc>
      </w:tr>
      <w:tr w:rsidR="00594BC1" w:rsidRPr="00B131EC" w14:paraId="2755F84E" w14:textId="77777777" w:rsidTr="00917C6E">
        <w:trPr>
          <w:trHeight w:val="1339"/>
        </w:trPr>
        <w:tc>
          <w:tcPr>
            <w:tcW w:w="0" w:type="auto"/>
            <w:shd w:val="clear" w:color="auto" w:fill="auto"/>
            <w:vAlign w:val="center"/>
          </w:tcPr>
          <w:p w14:paraId="48D8AAFD" w14:textId="5AC94BE9" w:rsidR="00D93FEE" w:rsidRDefault="00D93FEE" w:rsidP="00EE54D3">
            <w:pPr>
              <w:pStyle w:val="TableText"/>
              <w:rPr>
                <w:lang w:eastAsia="zh-CN"/>
              </w:rPr>
            </w:pPr>
            <w:proofErr w:type="gramStart"/>
            <w:r w:rsidRPr="00D93FEE">
              <w:rPr>
                <w:rFonts w:hint="eastAsia"/>
                <w:lang w:eastAsia="zh-CN"/>
              </w:rPr>
              <w:lastRenderedPageBreak/>
              <w:t>全氟和</w:t>
            </w:r>
            <w:proofErr w:type="gramEnd"/>
            <w:r w:rsidRPr="00D93FEE">
              <w:rPr>
                <w:rFonts w:hint="eastAsia"/>
                <w:lang w:eastAsia="zh-CN"/>
              </w:rPr>
              <w:t>多氟烷基物质</w:t>
            </w:r>
            <w:r>
              <w:rPr>
                <w:rFonts w:hint="eastAsia"/>
                <w:lang w:eastAsia="zh-CN"/>
              </w:rPr>
              <w:t>（</w:t>
            </w:r>
            <w:r>
              <w:rPr>
                <w:rFonts w:hint="eastAsia"/>
                <w:lang w:eastAsia="zh-CN"/>
              </w:rPr>
              <w:t>P</w:t>
            </w:r>
            <w:r>
              <w:rPr>
                <w:lang w:eastAsia="zh-CN"/>
              </w:rPr>
              <w:t>FAS</w:t>
            </w:r>
            <w:r>
              <w:rPr>
                <w:rFonts w:hint="eastAsia"/>
                <w:lang w:eastAsia="zh-CN"/>
              </w:rPr>
              <w:t>）</w:t>
            </w:r>
          </w:p>
          <w:p w14:paraId="5EB2DDBE" w14:textId="5B1B7EB4" w:rsidR="00EE54D3" w:rsidRPr="00B131EC" w:rsidRDefault="00EE54D3" w:rsidP="00EE54D3">
            <w:pPr>
              <w:pStyle w:val="TableText"/>
            </w:pPr>
            <w:r>
              <w:t>P</w:t>
            </w:r>
            <w:r w:rsidRPr="00A13714">
              <w:t>er- and polyfluoroalkyl substances (PFAS)</w:t>
            </w:r>
          </w:p>
        </w:tc>
        <w:tc>
          <w:tcPr>
            <w:tcW w:w="1157" w:type="dxa"/>
            <w:shd w:val="clear" w:color="auto" w:fill="auto"/>
            <w:vAlign w:val="center"/>
          </w:tcPr>
          <w:p w14:paraId="0EF19D11" w14:textId="50A2EE63" w:rsidR="00EE54D3" w:rsidRPr="00B131EC" w:rsidRDefault="00EE54D3" w:rsidP="00EE54D3">
            <w:pPr>
              <w:pStyle w:val="TableText"/>
              <w:jc w:val="center"/>
            </w:pPr>
            <w:r>
              <w:t>Multiple</w:t>
            </w:r>
          </w:p>
        </w:tc>
        <w:tc>
          <w:tcPr>
            <w:tcW w:w="537" w:type="dxa"/>
            <w:shd w:val="clear" w:color="auto" w:fill="auto"/>
            <w:vAlign w:val="center"/>
          </w:tcPr>
          <w:p w14:paraId="70E3B4A4" w14:textId="15A039BD" w:rsidR="00EE54D3" w:rsidRPr="00B131EC" w:rsidRDefault="00EE54D3" w:rsidP="00EE54D3">
            <w:pPr>
              <w:pStyle w:val="TableText"/>
              <w:jc w:val="center"/>
              <w:rPr>
                <w:b/>
              </w:rPr>
            </w:pPr>
            <w:r>
              <w:rPr>
                <w:b/>
              </w:rPr>
              <w:t>R</w:t>
            </w:r>
          </w:p>
        </w:tc>
        <w:tc>
          <w:tcPr>
            <w:tcW w:w="1884" w:type="dxa"/>
            <w:shd w:val="clear" w:color="auto" w:fill="auto"/>
            <w:vAlign w:val="center"/>
          </w:tcPr>
          <w:p w14:paraId="377DE168" w14:textId="21D843AA" w:rsidR="00EE54D3" w:rsidRDefault="00EE54D3" w:rsidP="00EE54D3">
            <w:pPr>
              <w:pStyle w:val="TableText"/>
              <w:jc w:val="center"/>
            </w:pPr>
            <w:r>
              <w:t>REACH Restriction List</w:t>
            </w:r>
          </w:p>
          <w:p w14:paraId="6A95F229" w14:textId="712BC6FE" w:rsidR="00EE54D3" w:rsidRPr="00B131EC" w:rsidRDefault="00EE54D3" w:rsidP="00EE54D3">
            <w:pPr>
              <w:pStyle w:val="TableText"/>
              <w:jc w:val="center"/>
            </w:pPr>
            <w:r>
              <w:t>US Maine PFAS reporting</w:t>
            </w:r>
          </w:p>
        </w:tc>
        <w:tc>
          <w:tcPr>
            <w:tcW w:w="0" w:type="auto"/>
            <w:vAlign w:val="center"/>
          </w:tcPr>
          <w:p w14:paraId="1577EF08" w14:textId="384AAAB4" w:rsidR="00EE54D3" w:rsidRDefault="00EE54D3" w:rsidP="00EE54D3">
            <w:pPr>
              <w:pStyle w:val="TableText"/>
              <w:jc w:val="center"/>
            </w:pPr>
            <w:r>
              <w:t>US, EU</w:t>
            </w:r>
          </w:p>
        </w:tc>
        <w:tc>
          <w:tcPr>
            <w:tcW w:w="0" w:type="auto"/>
            <w:shd w:val="clear" w:color="auto" w:fill="auto"/>
            <w:vAlign w:val="center"/>
          </w:tcPr>
          <w:p w14:paraId="3519BB1B" w14:textId="4B6A3494" w:rsidR="00EE54D3" w:rsidRPr="00B131EC" w:rsidRDefault="00D93FEE" w:rsidP="00EE54D3">
            <w:pPr>
              <w:pStyle w:val="TableText"/>
              <w:jc w:val="center"/>
              <w:rPr>
                <w:lang w:eastAsia="zh-CN"/>
              </w:rPr>
            </w:pPr>
            <w:r w:rsidRPr="00917C6E">
              <w:rPr>
                <w:lang w:eastAsia="zh-CN"/>
              </w:rPr>
              <w:t>非常广泛地用于电子，荧光聚合物，润滑剂，涂料</w:t>
            </w:r>
            <w:r w:rsidRPr="00917C6E">
              <w:rPr>
                <w:rFonts w:hint="eastAsia"/>
                <w:lang w:eastAsia="zh-CN"/>
              </w:rPr>
              <w:t>等</w:t>
            </w:r>
            <w:r w:rsidR="00EE54D3">
              <w:rPr>
                <w:lang w:eastAsia="zh-CN"/>
              </w:rPr>
              <w:t>.</w:t>
            </w:r>
          </w:p>
        </w:tc>
        <w:tc>
          <w:tcPr>
            <w:tcW w:w="2146" w:type="dxa"/>
            <w:shd w:val="clear" w:color="auto" w:fill="auto"/>
            <w:vAlign w:val="center"/>
          </w:tcPr>
          <w:p w14:paraId="41AC8D56" w14:textId="2831ECD5" w:rsidR="00D93FEE" w:rsidRDefault="00D93FEE" w:rsidP="00D93FEE">
            <w:pPr>
              <w:pStyle w:val="TableText"/>
              <w:jc w:val="center"/>
              <w:rPr>
                <w:lang w:eastAsia="zh-CN"/>
              </w:rPr>
            </w:pPr>
            <w:r>
              <w:rPr>
                <w:rFonts w:hint="eastAsia"/>
                <w:lang w:eastAsia="zh-CN"/>
              </w:rPr>
              <w:t>从</w:t>
            </w:r>
            <w:r>
              <w:rPr>
                <w:rFonts w:hint="eastAsia"/>
                <w:lang w:eastAsia="zh-CN"/>
              </w:rPr>
              <w:t>2025</w:t>
            </w:r>
            <w:r>
              <w:rPr>
                <w:rFonts w:hint="eastAsia"/>
                <w:lang w:eastAsia="zh-CN"/>
              </w:rPr>
              <w:t>年开始，缅因州“故意使用”的</w:t>
            </w:r>
            <w:r>
              <w:rPr>
                <w:rFonts w:hint="eastAsia"/>
                <w:lang w:eastAsia="zh-CN"/>
              </w:rPr>
              <w:t>PFA</w:t>
            </w:r>
            <w:r>
              <w:rPr>
                <w:rFonts w:hint="eastAsia"/>
                <w:lang w:eastAsia="zh-CN"/>
              </w:rPr>
              <w:t>所需的报告。</w:t>
            </w:r>
          </w:p>
          <w:p w14:paraId="372BD34D" w14:textId="13B6FBC7" w:rsidR="00EE54D3" w:rsidRPr="00B131EC" w:rsidRDefault="00D93FEE" w:rsidP="00D93FEE">
            <w:pPr>
              <w:pStyle w:val="TableText"/>
              <w:jc w:val="center"/>
            </w:pPr>
            <w:proofErr w:type="spellStart"/>
            <w:r>
              <w:rPr>
                <w:rFonts w:hint="eastAsia"/>
              </w:rPr>
              <w:t>建议在欧盟受到限制</w:t>
            </w:r>
            <w:proofErr w:type="spellEnd"/>
          </w:p>
        </w:tc>
      </w:tr>
      <w:tr w:rsidR="00594BC1" w:rsidRPr="00B131EC" w14:paraId="6AC7B530" w14:textId="77777777" w:rsidTr="00917C6E">
        <w:trPr>
          <w:trHeight w:val="1312"/>
        </w:trPr>
        <w:tc>
          <w:tcPr>
            <w:tcW w:w="0" w:type="auto"/>
            <w:shd w:val="clear" w:color="auto" w:fill="auto"/>
            <w:vAlign w:val="center"/>
          </w:tcPr>
          <w:p w14:paraId="31B729B4" w14:textId="77777777" w:rsidR="002411C1" w:rsidRDefault="002411C1" w:rsidP="00EE54D3">
            <w:pPr>
              <w:pStyle w:val="TableText"/>
              <w:rPr>
                <w:lang w:eastAsia="zh-CN"/>
              </w:rPr>
            </w:pPr>
            <w:proofErr w:type="gramStart"/>
            <w:r w:rsidRPr="002411C1">
              <w:rPr>
                <w:rFonts w:hint="eastAsia"/>
                <w:lang w:eastAsia="zh-CN"/>
              </w:rPr>
              <w:t>全氟丁烷</w:t>
            </w:r>
            <w:proofErr w:type="gramEnd"/>
            <w:r w:rsidRPr="002411C1">
              <w:rPr>
                <w:rFonts w:hint="eastAsia"/>
                <w:lang w:eastAsia="zh-CN"/>
              </w:rPr>
              <w:t>磺酸（</w:t>
            </w:r>
            <w:r w:rsidRPr="002411C1">
              <w:rPr>
                <w:rFonts w:hint="eastAsia"/>
                <w:lang w:eastAsia="zh-CN"/>
              </w:rPr>
              <w:t>PFBS</w:t>
            </w:r>
            <w:r w:rsidRPr="002411C1">
              <w:rPr>
                <w:rFonts w:hint="eastAsia"/>
                <w:lang w:eastAsia="zh-CN"/>
              </w:rPr>
              <w:t>）及其盐</w:t>
            </w:r>
          </w:p>
          <w:p w14:paraId="56A79782" w14:textId="050F297C" w:rsidR="00EE54D3" w:rsidRPr="00B131EC" w:rsidRDefault="00EE54D3" w:rsidP="00EE54D3">
            <w:pPr>
              <w:pStyle w:val="TableText"/>
            </w:pPr>
            <w:proofErr w:type="spellStart"/>
            <w:r w:rsidRPr="00B131EC">
              <w:t>Perfluorobutane</w:t>
            </w:r>
            <w:proofErr w:type="spellEnd"/>
            <w:r w:rsidRPr="00B131EC">
              <w:t xml:space="preserve"> sulfonic acid (PFBS) and its salts</w:t>
            </w:r>
          </w:p>
        </w:tc>
        <w:tc>
          <w:tcPr>
            <w:tcW w:w="1157" w:type="dxa"/>
            <w:shd w:val="clear" w:color="auto" w:fill="auto"/>
            <w:vAlign w:val="center"/>
          </w:tcPr>
          <w:p w14:paraId="766C3E4D" w14:textId="02343254" w:rsidR="00EE54D3" w:rsidRPr="00B131EC" w:rsidRDefault="00EE54D3" w:rsidP="00EE54D3">
            <w:pPr>
              <w:pStyle w:val="TableText"/>
              <w:jc w:val="center"/>
            </w:pPr>
            <w:r w:rsidRPr="00B131EC">
              <w:t xml:space="preserve">See </w:t>
            </w:r>
            <w:r>
              <w:t xml:space="preserve">Note 3 </w:t>
            </w:r>
            <w:r w:rsidRPr="00B131EC">
              <w:t>in "Notes"</w:t>
            </w:r>
          </w:p>
        </w:tc>
        <w:tc>
          <w:tcPr>
            <w:tcW w:w="537" w:type="dxa"/>
            <w:shd w:val="clear" w:color="auto" w:fill="auto"/>
            <w:vAlign w:val="center"/>
          </w:tcPr>
          <w:p w14:paraId="087DFA76" w14:textId="0C53752C"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63FE3BAF" w14:textId="26FC6218" w:rsidR="00EE54D3" w:rsidRPr="00B131EC" w:rsidRDefault="00EE54D3" w:rsidP="00EE54D3">
            <w:pPr>
              <w:pStyle w:val="TableText"/>
              <w:jc w:val="center"/>
            </w:pPr>
            <w:r w:rsidRPr="00B131EC">
              <w:t>REACH Candidate List</w:t>
            </w:r>
          </w:p>
        </w:tc>
        <w:tc>
          <w:tcPr>
            <w:tcW w:w="0" w:type="auto"/>
            <w:vAlign w:val="center"/>
          </w:tcPr>
          <w:p w14:paraId="1CEB102E" w14:textId="36ACA17D" w:rsidR="00EE54D3" w:rsidRPr="00B131EC" w:rsidRDefault="00EE54D3" w:rsidP="00EE54D3">
            <w:pPr>
              <w:pStyle w:val="TableText"/>
              <w:jc w:val="center"/>
            </w:pPr>
            <w:r>
              <w:t>EU</w:t>
            </w:r>
          </w:p>
        </w:tc>
        <w:tc>
          <w:tcPr>
            <w:tcW w:w="0" w:type="auto"/>
            <w:shd w:val="clear" w:color="auto" w:fill="auto"/>
            <w:vAlign w:val="center"/>
          </w:tcPr>
          <w:p w14:paraId="2B4498F8" w14:textId="2541D052" w:rsidR="00EE54D3" w:rsidRPr="00B131EC" w:rsidRDefault="002411C1" w:rsidP="00EE54D3">
            <w:pPr>
              <w:pStyle w:val="TableText"/>
              <w:jc w:val="center"/>
              <w:rPr>
                <w:lang w:eastAsia="zh-CN"/>
              </w:rPr>
            </w:pPr>
            <w:r w:rsidRPr="002411C1">
              <w:rPr>
                <w:rFonts w:hint="eastAsia"/>
                <w:lang w:eastAsia="zh-CN"/>
              </w:rPr>
              <w:t>聚碳酸酯（用于电子设备）中的阻燃剂</w:t>
            </w:r>
          </w:p>
        </w:tc>
        <w:tc>
          <w:tcPr>
            <w:tcW w:w="2146" w:type="dxa"/>
            <w:shd w:val="clear" w:color="auto" w:fill="auto"/>
            <w:vAlign w:val="center"/>
          </w:tcPr>
          <w:p w14:paraId="01AD2742" w14:textId="0486FB3C" w:rsidR="00EE54D3" w:rsidRPr="00B131EC" w:rsidRDefault="00917C6E" w:rsidP="00EE54D3">
            <w:pPr>
              <w:pStyle w:val="TableText"/>
              <w:rPr>
                <w:lang w:eastAsia="zh-CN"/>
              </w:rPr>
            </w:pPr>
            <w:proofErr w:type="gramStart"/>
            <w:r w:rsidRPr="00917C6E">
              <w:rPr>
                <w:rFonts w:hint="eastAsia"/>
                <w:lang w:eastAsia="zh-CN"/>
              </w:rPr>
              <w:t>一种全氟辛烷</w:t>
            </w:r>
            <w:proofErr w:type="gramEnd"/>
            <w:r w:rsidRPr="00917C6E">
              <w:rPr>
                <w:rFonts w:hint="eastAsia"/>
                <w:lang w:eastAsia="zh-CN"/>
              </w:rPr>
              <w:t>磺酸物质</w:t>
            </w:r>
          </w:p>
        </w:tc>
      </w:tr>
      <w:tr w:rsidR="00594BC1" w:rsidRPr="00B131EC" w14:paraId="333AD19C" w14:textId="77777777" w:rsidTr="00917C6E">
        <w:trPr>
          <w:trHeight w:val="1538"/>
        </w:trPr>
        <w:tc>
          <w:tcPr>
            <w:tcW w:w="0" w:type="auto"/>
            <w:shd w:val="clear" w:color="auto" w:fill="auto"/>
            <w:vAlign w:val="center"/>
            <w:hideMark/>
          </w:tcPr>
          <w:p w14:paraId="74142DD4" w14:textId="77777777" w:rsidR="002411C1" w:rsidRDefault="002411C1" w:rsidP="00EE54D3">
            <w:pPr>
              <w:pStyle w:val="TableText"/>
              <w:rPr>
                <w:lang w:eastAsia="zh-CN"/>
              </w:rPr>
            </w:pPr>
            <w:proofErr w:type="gramStart"/>
            <w:r w:rsidRPr="002411C1">
              <w:rPr>
                <w:rFonts w:hint="eastAsia"/>
                <w:lang w:eastAsia="zh-CN"/>
              </w:rPr>
              <w:t>全氟己基</w:t>
            </w:r>
            <w:proofErr w:type="gramEnd"/>
            <w:r w:rsidRPr="002411C1">
              <w:rPr>
                <w:rFonts w:hint="eastAsia"/>
                <w:lang w:eastAsia="zh-CN"/>
              </w:rPr>
              <w:t>磺酸及其盐（</w:t>
            </w:r>
            <w:proofErr w:type="spellStart"/>
            <w:r w:rsidRPr="002411C1">
              <w:rPr>
                <w:rFonts w:hint="eastAsia"/>
                <w:lang w:eastAsia="zh-CN"/>
              </w:rPr>
              <w:t>PFHxS</w:t>
            </w:r>
            <w:proofErr w:type="spellEnd"/>
            <w:r w:rsidRPr="002411C1">
              <w:rPr>
                <w:rFonts w:hint="eastAsia"/>
                <w:lang w:eastAsia="zh-CN"/>
              </w:rPr>
              <w:t>）</w:t>
            </w:r>
          </w:p>
          <w:p w14:paraId="5D76FAF4" w14:textId="1BE67B48" w:rsidR="00EE54D3" w:rsidRPr="00B131EC" w:rsidRDefault="00EE54D3" w:rsidP="00EE54D3">
            <w:pPr>
              <w:pStyle w:val="TableText"/>
            </w:pPr>
            <w:r w:rsidRPr="00B131EC">
              <w:t>Perfluorohexane-1-sulphonic acid and its salts (</w:t>
            </w:r>
            <w:proofErr w:type="spellStart"/>
            <w:r w:rsidRPr="00B131EC">
              <w:t>PFHxS</w:t>
            </w:r>
            <w:proofErr w:type="spellEnd"/>
            <w:r w:rsidRPr="00B131EC">
              <w:t>)</w:t>
            </w:r>
          </w:p>
        </w:tc>
        <w:tc>
          <w:tcPr>
            <w:tcW w:w="1157" w:type="dxa"/>
            <w:shd w:val="clear" w:color="auto" w:fill="auto"/>
            <w:vAlign w:val="center"/>
            <w:hideMark/>
          </w:tcPr>
          <w:p w14:paraId="38865788" w14:textId="2FA2D0DC" w:rsidR="00EE54D3" w:rsidRPr="00B131EC" w:rsidRDefault="00EE54D3" w:rsidP="00EE54D3">
            <w:pPr>
              <w:pStyle w:val="TableText"/>
              <w:jc w:val="center"/>
            </w:pPr>
            <w:r w:rsidRPr="00CE44CA">
              <w:t>355-46-4</w:t>
            </w:r>
          </w:p>
        </w:tc>
        <w:tc>
          <w:tcPr>
            <w:tcW w:w="537" w:type="dxa"/>
            <w:shd w:val="clear" w:color="auto" w:fill="auto"/>
            <w:vAlign w:val="center"/>
            <w:hideMark/>
          </w:tcPr>
          <w:p w14:paraId="140A9B34"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75F0E052" w14:textId="6CDE7A66" w:rsidR="00EE54D3" w:rsidRPr="00B131EC" w:rsidRDefault="00EE54D3" w:rsidP="00EE54D3">
            <w:pPr>
              <w:pStyle w:val="TableText"/>
              <w:jc w:val="center"/>
            </w:pPr>
            <w:r w:rsidRPr="00B131EC">
              <w:t>REACH Candidate List</w:t>
            </w:r>
          </w:p>
        </w:tc>
        <w:tc>
          <w:tcPr>
            <w:tcW w:w="0" w:type="auto"/>
            <w:vAlign w:val="center"/>
          </w:tcPr>
          <w:p w14:paraId="0B88EF70" w14:textId="22465341" w:rsidR="00EE54D3" w:rsidRPr="00B131EC" w:rsidRDefault="00EE54D3" w:rsidP="00EE54D3">
            <w:pPr>
              <w:pStyle w:val="TableText"/>
              <w:jc w:val="center"/>
            </w:pPr>
            <w:r>
              <w:t>EU</w:t>
            </w:r>
          </w:p>
        </w:tc>
        <w:tc>
          <w:tcPr>
            <w:tcW w:w="0" w:type="auto"/>
            <w:shd w:val="clear" w:color="auto" w:fill="auto"/>
            <w:vAlign w:val="center"/>
            <w:hideMark/>
          </w:tcPr>
          <w:p w14:paraId="34DAA01A" w14:textId="76A8107E" w:rsidR="00EE54D3" w:rsidRPr="00B131EC" w:rsidRDefault="002411C1" w:rsidP="00EE54D3">
            <w:pPr>
              <w:pStyle w:val="TableText"/>
              <w:jc w:val="center"/>
              <w:rPr>
                <w:lang w:eastAsia="zh-CN"/>
              </w:rPr>
            </w:pPr>
            <w:r w:rsidRPr="002411C1">
              <w:rPr>
                <w:rFonts w:hint="eastAsia"/>
                <w:lang w:eastAsia="zh-CN"/>
              </w:rPr>
              <w:t>可以用作增塑剂，润滑剂，表面活性剂，润湿剂，腐蚀抑制剂和消防泡沫</w:t>
            </w:r>
          </w:p>
        </w:tc>
        <w:tc>
          <w:tcPr>
            <w:tcW w:w="2146" w:type="dxa"/>
            <w:shd w:val="clear" w:color="auto" w:fill="auto"/>
            <w:vAlign w:val="center"/>
            <w:hideMark/>
          </w:tcPr>
          <w:p w14:paraId="423CD817" w14:textId="0C49C13D" w:rsidR="00EE54D3" w:rsidRPr="00B131EC" w:rsidRDefault="00917C6E" w:rsidP="00EE54D3">
            <w:pPr>
              <w:pStyle w:val="TableText"/>
              <w:rPr>
                <w:lang w:eastAsia="zh-CN"/>
              </w:rPr>
            </w:pPr>
            <w:proofErr w:type="gramStart"/>
            <w:r w:rsidRPr="00917C6E">
              <w:rPr>
                <w:rFonts w:hint="eastAsia"/>
                <w:lang w:eastAsia="zh-CN"/>
              </w:rPr>
              <w:t>一种全氟辛烷</w:t>
            </w:r>
            <w:proofErr w:type="gramEnd"/>
            <w:r w:rsidRPr="00917C6E">
              <w:rPr>
                <w:rFonts w:hint="eastAsia"/>
                <w:lang w:eastAsia="zh-CN"/>
              </w:rPr>
              <w:t>磺酸物质</w:t>
            </w:r>
          </w:p>
        </w:tc>
      </w:tr>
      <w:tr w:rsidR="00594BC1" w:rsidRPr="00B131EC" w14:paraId="5EA3CA30" w14:textId="77777777" w:rsidTr="00917C6E">
        <w:trPr>
          <w:trHeight w:val="1384"/>
        </w:trPr>
        <w:tc>
          <w:tcPr>
            <w:tcW w:w="0" w:type="auto"/>
            <w:shd w:val="clear" w:color="auto" w:fill="auto"/>
            <w:vAlign w:val="center"/>
            <w:hideMark/>
          </w:tcPr>
          <w:p w14:paraId="49136EC0" w14:textId="77777777" w:rsidR="00D93FEE" w:rsidRDefault="00D93FEE" w:rsidP="00EE54D3">
            <w:pPr>
              <w:pStyle w:val="TableText"/>
              <w:rPr>
                <w:lang w:eastAsia="zh-CN"/>
              </w:rPr>
            </w:pPr>
            <w:proofErr w:type="gramStart"/>
            <w:r w:rsidRPr="00D93FEE">
              <w:rPr>
                <w:rFonts w:hint="eastAsia"/>
                <w:lang w:eastAsia="zh-CN"/>
              </w:rPr>
              <w:t>全氟壬</w:t>
            </w:r>
            <w:proofErr w:type="gramEnd"/>
            <w:r w:rsidRPr="00D93FEE">
              <w:rPr>
                <w:rFonts w:hint="eastAsia"/>
                <w:lang w:eastAsia="zh-CN"/>
              </w:rPr>
              <w:t>酸</w:t>
            </w:r>
            <w:r w:rsidRPr="00D93FEE">
              <w:rPr>
                <w:rFonts w:hint="eastAsia"/>
                <w:lang w:eastAsia="zh-CN"/>
              </w:rPr>
              <w:t xml:space="preserve"> </w:t>
            </w:r>
            <w:r w:rsidRPr="00D93FEE">
              <w:rPr>
                <w:rFonts w:hint="eastAsia"/>
                <w:lang w:eastAsia="zh-CN"/>
              </w:rPr>
              <w:t>及其钠盐、铵盐</w:t>
            </w:r>
          </w:p>
          <w:p w14:paraId="72880CAF" w14:textId="2377E185" w:rsidR="00EE54D3" w:rsidRPr="00B131EC" w:rsidRDefault="00EE54D3" w:rsidP="00EE54D3">
            <w:pPr>
              <w:pStyle w:val="TableText"/>
            </w:pPr>
            <w:r w:rsidRPr="00B131EC">
              <w:t>Perfluorononan-1-oic-acid and its sodium and ammonium salts</w:t>
            </w:r>
          </w:p>
        </w:tc>
        <w:tc>
          <w:tcPr>
            <w:tcW w:w="1157" w:type="dxa"/>
            <w:shd w:val="clear" w:color="auto" w:fill="auto"/>
            <w:vAlign w:val="center"/>
            <w:hideMark/>
          </w:tcPr>
          <w:p w14:paraId="685B8C8F" w14:textId="77777777" w:rsidR="00EE54D3" w:rsidRPr="00B131EC" w:rsidRDefault="00EE54D3" w:rsidP="00EE54D3">
            <w:pPr>
              <w:pStyle w:val="TableText"/>
              <w:jc w:val="center"/>
            </w:pPr>
            <w:r w:rsidRPr="00B131EC">
              <w:t>375-95-1, 21049-39-8, 4149-60-4</w:t>
            </w:r>
          </w:p>
        </w:tc>
        <w:tc>
          <w:tcPr>
            <w:tcW w:w="537" w:type="dxa"/>
            <w:shd w:val="clear" w:color="auto" w:fill="auto"/>
            <w:vAlign w:val="center"/>
            <w:hideMark/>
          </w:tcPr>
          <w:p w14:paraId="1E55178D"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41752CC7" w14:textId="6563A235" w:rsidR="00EE54D3" w:rsidRPr="00B131EC" w:rsidRDefault="00EE54D3" w:rsidP="00EE54D3">
            <w:pPr>
              <w:pStyle w:val="TableText"/>
              <w:jc w:val="center"/>
            </w:pPr>
            <w:r w:rsidRPr="00B131EC">
              <w:t>REACH Candidate List</w:t>
            </w:r>
          </w:p>
        </w:tc>
        <w:tc>
          <w:tcPr>
            <w:tcW w:w="0" w:type="auto"/>
            <w:vAlign w:val="center"/>
          </w:tcPr>
          <w:p w14:paraId="4D27DB6E" w14:textId="0D554429" w:rsidR="00EE54D3" w:rsidRPr="00B131EC" w:rsidRDefault="00EE54D3" w:rsidP="00EE54D3">
            <w:pPr>
              <w:pStyle w:val="TableText"/>
              <w:jc w:val="center"/>
            </w:pPr>
            <w:r>
              <w:t>EU</w:t>
            </w:r>
          </w:p>
        </w:tc>
        <w:tc>
          <w:tcPr>
            <w:tcW w:w="0" w:type="auto"/>
            <w:shd w:val="clear" w:color="auto" w:fill="auto"/>
            <w:vAlign w:val="center"/>
            <w:hideMark/>
          </w:tcPr>
          <w:p w14:paraId="47439CBE" w14:textId="69C53AC7" w:rsidR="00EE54D3" w:rsidRPr="00B131EC" w:rsidRDefault="00D93FEE" w:rsidP="00EE54D3">
            <w:pPr>
              <w:pStyle w:val="TableText"/>
              <w:jc w:val="center"/>
              <w:rPr>
                <w:lang w:eastAsia="zh-CN"/>
              </w:rPr>
            </w:pPr>
            <w:r w:rsidRPr="00D93FEE">
              <w:rPr>
                <w:rFonts w:hint="eastAsia"/>
                <w:lang w:eastAsia="zh-CN"/>
              </w:rPr>
              <w:t>显示，轴承和包装中的润滑剂</w:t>
            </w:r>
          </w:p>
        </w:tc>
        <w:tc>
          <w:tcPr>
            <w:tcW w:w="2146" w:type="dxa"/>
            <w:shd w:val="clear" w:color="auto" w:fill="auto"/>
            <w:vAlign w:val="center"/>
            <w:hideMark/>
          </w:tcPr>
          <w:p w14:paraId="07E105AF" w14:textId="23385E3C" w:rsidR="00EE54D3" w:rsidRPr="00B131EC" w:rsidRDefault="00917C6E" w:rsidP="00EE54D3">
            <w:pPr>
              <w:pStyle w:val="TableText"/>
              <w:jc w:val="center"/>
              <w:rPr>
                <w:lang w:eastAsia="zh-CN"/>
              </w:rPr>
            </w:pPr>
            <w:proofErr w:type="gramStart"/>
            <w:r w:rsidRPr="00917C6E">
              <w:rPr>
                <w:rFonts w:hint="eastAsia"/>
                <w:lang w:eastAsia="zh-CN"/>
              </w:rPr>
              <w:t>一种全氟辛烷</w:t>
            </w:r>
            <w:proofErr w:type="gramEnd"/>
            <w:r w:rsidRPr="00917C6E">
              <w:rPr>
                <w:rFonts w:hint="eastAsia"/>
                <w:lang w:eastAsia="zh-CN"/>
              </w:rPr>
              <w:t>磺酸物质</w:t>
            </w:r>
          </w:p>
        </w:tc>
      </w:tr>
      <w:tr w:rsidR="00594BC1" w:rsidRPr="00B131EC" w14:paraId="4E4166F0" w14:textId="77777777" w:rsidTr="00371B61">
        <w:trPr>
          <w:trHeight w:val="510"/>
        </w:trPr>
        <w:tc>
          <w:tcPr>
            <w:tcW w:w="0" w:type="auto"/>
            <w:vMerge w:val="restart"/>
            <w:shd w:val="clear" w:color="auto" w:fill="auto"/>
            <w:vAlign w:val="center"/>
          </w:tcPr>
          <w:p w14:paraId="0921C18B" w14:textId="77777777" w:rsidR="00D93FEE" w:rsidRDefault="00D93FEE" w:rsidP="00EE54D3">
            <w:pPr>
              <w:pStyle w:val="TableText"/>
            </w:pPr>
            <w:proofErr w:type="spellStart"/>
            <w:r w:rsidRPr="00D93FEE">
              <w:rPr>
                <w:rFonts w:hint="eastAsia"/>
              </w:rPr>
              <w:t>全氟辛烷磺酰基化合物</w:t>
            </w:r>
            <w:proofErr w:type="spellEnd"/>
          </w:p>
          <w:p w14:paraId="1191808D" w14:textId="2B37721E" w:rsidR="00EE54D3" w:rsidRPr="00B131EC" w:rsidRDefault="00EE54D3" w:rsidP="00EE54D3">
            <w:pPr>
              <w:pStyle w:val="TableText"/>
            </w:pPr>
            <w:proofErr w:type="spellStart"/>
            <w:r w:rsidRPr="00B131EC">
              <w:t>Perfluorooctanesulfonic</w:t>
            </w:r>
            <w:proofErr w:type="spellEnd"/>
            <w:r w:rsidRPr="00B131EC">
              <w:t xml:space="preserve"> acid (PFOS)</w:t>
            </w:r>
          </w:p>
        </w:tc>
        <w:tc>
          <w:tcPr>
            <w:tcW w:w="1157" w:type="dxa"/>
            <w:vMerge w:val="restart"/>
            <w:shd w:val="clear" w:color="auto" w:fill="auto"/>
            <w:vAlign w:val="center"/>
          </w:tcPr>
          <w:p w14:paraId="15FD5AB2" w14:textId="41CEA0A6" w:rsidR="00EE54D3" w:rsidRPr="00B131EC" w:rsidRDefault="00EE54D3" w:rsidP="00EE54D3">
            <w:pPr>
              <w:pStyle w:val="TableText"/>
              <w:jc w:val="center"/>
            </w:pPr>
            <w:r w:rsidRPr="00B131EC">
              <w:t>1763-23-1</w:t>
            </w:r>
          </w:p>
        </w:tc>
        <w:tc>
          <w:tcPr>
            <w:tcW w:w="537" w:type="dxa"/>
            <w:shd w:val="clear" w:color="auto" w:fill="auto"/>
            <w:vAlign w:val="center"/>
          </w:tcPr>
          <w:p w14:paraId="69ADCB51" w14:textId="0A262729" w:rsidR="00EE54D3" w:rsidRPr="00B131EC" w:rsidRDefault="00EE54D3" w:rsidP="00EE54D3">
            <w:pPr>
              <w:pStyle w:val="TableText"/>
              <w:jc w:val="center"/>
              <w:rPr>
                <w:b/>
              </w:rPr>
            </w:pPr>
            <w:r>
              <w:rPr>
                <w:b/>
              </w:rPr>
              <w:t>P</w:t>
            </w:r>
          </w:p>
        </w:tc>
        <w:tc>
          <w:tcPr>
            <w:tcW w:w="1884" w:type="dxa"/>
            <w:shd w:val="clear" w:color="auto" w:fill="auto"/>
            <w:vAlign w:val="center"/>
          </w:tcPr>
          <w:p w14:paraId="2E13B862" w14:textId="796CFC74" w:rsidR="00EE54D3" w:rsidRDefault="00EE54D3" w:rsidP="00EE54D3">
            <w:pPr>
              <w:pStyle w:val="TableText"/>
              <w:jc w:val="center"/>
            </w:pPr>
            <w:r w:rsidRPr="00B131EC">
              <w:t>POPs</w:t>
            </w:r>
          </w:p>
          <w:p w14:paraId="4B5DC75B" w14:textId="3BE72870" w:rsidR="00EE54D3" w:rsidRPr="00B131EC" w:rsidRDefault="00EE54D3" w:rsidP="00EE54D3">
            <w:pPr>
              <w:pStyle w:val="TableText"/>
              <w:jc w:val="center"/>
            </w:pPr>
            <w:r>
              <w:t>Japan CSCL</w:t>
            </w:r>
          </w:p>
        </w:tc>
        <w:tc>
          <w:tcPr>
            <w:tcW w:w="0" w:type="auto"/>
            <w:vAlign w:val="center"/>
          </w:tcPr>
          <w:p w14:paraId="378C15AD" w14:textId="14B9408A" w:rsidR="00EE54D3" w:rsidRPr="00B131EC" w:rsidRDefault="00EE54D3" w:rsidP="00EE54D3">
            <w:pPr>
              <w:pStyle w:val="TableText"/>
              <w:jc w:val="center"/>
            </w:pPr>
            <w:r>
              <w:t>EU, Japan</w:t>
            </w:r>
          </w:p>
        </w:tc>
        <w:tc>
          <w:tcPr>
            <w:tcW w:w="0" w:type="auto"/>
            <w:vMerge w:val="restart"/>
            <w:shd w:val="clear" w:color="auto" w:fill="auto"/>
            <w:vAlign w:val="center"/>
          </w:tcPr>
          <w:p w14:paraId="67B5BB3C" w14:textId="1790ABDF" w:rsidR="00EE54D3" w:rsidRPr="00B131EC" w:rsidRDefault="00990530" w:rsidP="00EE54D3">
            <w:pPr>
              <w:pStyle w:val="TableText"/>
              <w:jc w:val="center"/>
              <w:rPr>
                <w:lang w:eastAsia="zh-CN"/>
              </w:rPr>
            </w:pPr>
            <w:r w:rsidRPr="00990530">
              <w:rPr>
                <w:rFonts w:hint="eastAsia"/>
                <w:lang w:eastAsia="zh-CN"/>
              </w:rPr>
              <w:t>液压油和含氟聚合物的污染物</w:t>
            </w:r>
          </w:p>
        </w:tc>
        <w:tc>
          <w:tcPr>
            <w:tcW w:w="2146" w:type="dxa"/>
            <w:vMerge w:val="restart"/>
            <w:shd w:val="clear" w:color="auto" w:fill="auto"/>
            <w:vAlign w:val="center"/>
          </w:tcPr>
          <w:p w14:paraId="41DCCA15" w14:textId="1419A53F" w:rsidR="00EE54D3" w:rsidRPr="00B131EC" w:rsidRDefault="00917C6E" w:rsidP="00EE54D3">
            <w:pPr>
              <w:pStyle w:val="TableText"/>
              <w:jc w:val="center"/>
              <w:rPr>
                <w:lang w:eastAsia="zh-CN"/>
              </w:rPr>
            </w:pPr>
            <w:proofErr w:type="gramStart"/>
            <w:r w:rsidRPr="00917C6E">
              <w:rPr>
                <w:rFonts w:hint="eastAsia"/>
                <w:lang w:eastAsia="zh-CN"/>
              </w:rPr>
              <w:t>一种全氟辛烷</w:t>
            </w:r>
            <w:proofErr w:type="gramEnd"/>
            <w:r w:rsidRPr="00917C6E">
              <w:rPr>
                <w:rFonts w:hint="eastAsia"/>
                <w:lang w:eastAsia="zh-CN"/>
              </w:rPr>
              <w:t>磺酸物质</w:t>
            </w:r>
          </w:p>
        </w:tc>
      </w:tr>
      <w:tr w:rsidR="00594BC1" w:rsidRPr="00B131EC" w14:paraId="266EDAB8" w14:textId="77777777" w:rsidTr="00917C6E">
        <w:trPr>
          <w:trHeight w:val="1247"/>
        </w:trPr>
        <w:tc>
          <w:tcPr>
            <w:tcW w:w="0" w:type="auto"/>
            <w:vMerge/>
            <w:shd w:val="clear" w:color="auto" w:fill="auto"/>
            <w:vAlign w:val="center"/>
          </w:tcPr>
          <w:p w14:paraId="7D964067" w14:textId="77777777" w:rsidR="00EE54D3" w:rsidRPr="00B131EC" w:rsidRDefault="00EE54D3" w:rsidP="00EE54D3">
            <w:pPr>
              <w:pStyle w:val="TableText"/>
              <w:rPr>
                <w:lang w:eastAsia="zh-CN"/>
              </w:rPr>
            </w:pPr>
          </w:p>
        </w:tc>
        <w:tc>
          <w:tcPr>
            <w:tcW w:w="1157" w:type="dxa"/>
            <w:vMerge/>
            <w:shd w:val="clear" w:color="auto" w:fill="auto"/>
            <w:vAlign w:val="center"/>
          </w:tcPr>
          <w:p w14:paraId="083197B9" w14:textId="77777777" w:rsidR="00EE54D3" w:rsidRPr="00B131EC" w:rsidRDefault="00EE54D3" w:rsidP="00EE54D3">
            <w:pPr>
              <w:pStyle w:val="TableText"/>
              <w:jc w:val="center"/>
              <w:rPr>
                <w:lang w:eastAsia="zh-CN"/>
              </w:rPr>
            </w:pPr>
          </w:p>
        </w:tc>
        <w:tc>
          <w:tcPr>
            <w:tcW w:w="537" w:type="dxa"/>
            <w:shd w:val="clear" w:color="auto" w:fill="auto"/>
            <w:vAlign w:val="center"/>
          </w:tcPr>
          <w:p w14:paraId="2C62E098" w14:textId="791F210B" w:rsidR="00EE54D3" w:rsidRPr="00B131EC" w:rsidRDefault="00EE54D3" w:rsidP="00EE54D3">
            <w:pPr>
              <w:pStyle w:val="TableText"/>
              <w:jc w:val="center"/>
              <w:rPr>
                <w:b/>
              </w:rPr>
            </w:pPr>
            <w:r>
              <w:rPr>
                <w:b/>
              </w:rPr>
              <w:t>R</w:t>
            </w:r>
          </w:p>
        </w:tc>
        <w:tc>
          <w:tcPr>
            <w:tcW w:w="1884" w:type="dxa"/>
            <w:shd w:val="clear" w:color="auto" w:fill="auto"/>
            <w:vAlign w:val="center"/>
          </w:tcPr>
          <w:p w14:paraId="684EF12C" w14:textId="444BA79A" w:rsidR="00EE54D3" w:rsidRPr="00B131EC" w:rsidRDefault="00EE54D3" w:rsidP="00EE54D3">
            <w:pPr>
              <w:pStyle w:val="TableText"/>
              <w:jc w:val="center"/>
            </w:pPr>
            <w:r w:rsidRPr="00B131EC">
              <w:t>US EPA</w:t>
            </w:r>
            <w:r>
              <w:t>-</w:t>
            </w:r>
            <w:r w:rsidRPr="00B131EC">
              <w:t xml:space="preserve"> PFAS Strategic Roadmap</w:t>
            </w:r>
          </w:p>
        </w:tc>
        <w:tc>
          <w:tcPr>
            <w:tcW w:w="0" w:type="auto"/>
            <w:vAlign w:val="center"/>
          </w:tcPr>
          <w:p w14:paraId="3787098A" w14:textId="4FC0C125" w:rsidR="00EE54D3" w:rsidRPr="00B131EC" w:rsidRDefault="00EE54D3" w:rsidP="00EE54D3">
            <w:pPr>
              <w:pStyle w:val="TableText"/>
              <w:jc w:val="center"/>
            </w:pPr>
            <w:r>
              <w:t>US</w:t>
            </w:r>
          </w:p>
        </w:tc>
        <w:tc>
          <w:tcPr>
            <w:tcW w:w="0" w:type="auto"/>
            <w:vMerge/>
            <w:shd w:val="clear" w:color="auto" w:fill="auto"/>
            <w:vAlign w:val="center"/>
          </w:tcPr>
          <w:p w14:paraId="5285C3D4" w14:textId="77777777" w:rsidR="00EE54D3" w:rsidRPr="00B131EC" w:rsidRDefault="00EE54D3" w:rsidP="00EE54D3">
            <w:pPr>
              <w:pStyle w:val="TableText"/>
              <w:jc w:val="center"/>
            </w:pPr>
          </w:p>
        </w:tc>
        <w:tc>
          <w:tcPr>
            <w:tcW w:w="2146" w:type="dxa"/>
            <w:vMerge/>
            <w:shd w:val="clear" w:color="auto" w:fill="auto"/>
            <w:vAlign w:val="center"/>
          </w:tcPr>
          <w:p w14:paraId="70B68DE7" w14:textId="77777777" w:rsidR="00EE54D3" w:rsidRPr="00B131EC" w:rsidRDefault="00EE54D3" w:rsidP="00EE54D3">
            <w:pPr>
              <w:pStyle w:val="TableText"/>
              <w:jc w:val="center"/>
            </w:pPr>
          </w:p>
        </w:tc>
      </w:tr>
      <w:tr w:rsidR="00594BC1" w:rsidRPr="00B131EC" w14:paraId="03D0EC86" w14:textId="77777777" w:rsidTr="00371B61">
        <w:tc>
          <w:tcPr>
            <w:tcW w:w="0" w:type="auto"/>
            <w:shd w:val="clear" w:color="auto" w:fill="auto"/>
            <w:vAlign w:val="center"/>
          </w:tcPr>
          <w:p w14:paraId="472F0595" w14:textId="77777777" w:rsidR="00990530" w:rsidRDefault="00990530" w:rsidP="00EE54D3">
            <w:pPr>
              <w:pStyle w:val="TableText"/>
              <w:rPr>
                <w:lang w:eastAsia="zh-CN"/>
              </w:rPr>
            </w:pPr>
            <w:r w:rsidRPr="00990530">
              <w:rPr>
                <w:rFonts w:hint="eastAsia"/>
                <w:lang w:eastAsia="zh-CN"/>
              </w:rPr>
              <w:t>苯酚，烷基化产物（主要在</w:t>
            </w:r>
            <w:r w:rsidRPr="00990530">
              <w:rPr>
                <w:rFonts w:hint="eastAsia"/>
                <w:lang w:eastAsia="zh-CN"/>
              </w:rPr>
              <w:t>PARA</w:t>
            </w:r>
            <w:r w:rsidRPr="00990530">
              <w:rPr>
                <w:rFonts w:hint="eastAsia"/>
                <w:lang w:eastAsia="zh-CN"/>
              </w:rPr>
              <w:t>位置），</w:t>
            </w:r>
            <w:proofErr w:type="gramStart"/>
            <w:r w:rsidRPr="00990530">
              <w:rPr>
                <w:rFonts w:hint="eastAsia"/>
                <w:lang w:eastAsia="zh-CN"/>
              </w:rPr>
              <w:t>具有少聚体</w:t>
            </w:r>
            <w:proofErr w:type="gramEnd"/>
            <w:r w:rsidRPr="00990530">
              <w:rPr>
                <w:rFonts w:hint="eastAsia"/>
                <w:lang w:eastAsia="zh-CN"/>
              </w:rPr>
              <w:t>的富含</w:t>
            </w:r>
            <w:r w:rsidRPr="00990530">
              <w:rPr>
                <w:rFonts w:hint="eastAsia"/>
                <w:lang w:eastAsia="zh-CN"/>
              </w:rPr>
              <w:t>C12</w:t>
            </w:r>
            <w:r w:rsidRPr="00990530">
              <w:rPr>
                <w:rFonts w:hint="eastAsia"/>
                <w:lang w:eastAsia="zh-CN"/>
              </w:rPr>
              <w:t>的分支烷基链，覆盖任何单独的异构体及其组合（</w:t>
            </w:r>
            <w:r w:rsidRPr="00990530">
              <w:rPr>
                <w:rFonts w:hint="eastAsia"/>
                <w:lang w:eastAsia="zh-CN"/>
              </w:rPr>
              <w:t>PDDP</w:t>
            </w:r>
            <w:r w:rsidRPr="00990530">
              <w:rPr>
                <w:rFonts w:hint="eastAsia"/>
                <w:lang w:eastAsia="zh-CN"/>
              </w:rPr>
              <w:t>）</w:t>
            </w:r>
          </w:p>
          <w:p w14:paraId="69DEB8BF" w14:textId="0F0ED5DC" w:rsidR="00EE54D3" w:rsidRPr="00B131EC" w:rsidRDefault="00EE54D3" w:rsidP="00EE54D3">
            <w:pPr>
              <w:pStyle w:val="TableText"/>
            </w:pPr>
            <w:r w:rsidRPr="00B131EC">
              <w:t>Phenol, alkylation products (mainly in para position) with C12-rich branched alkyl chains from oligomerisation, covering any individual isomers and/ or combinations thereof (PDDP)</w:t>
            </w:r>
          </w:p>
        </w:tc>
        <w:tc>
          <w:tcPr>
            <w:tcW w:w="1157" w:type="dxa"/>
            <w:shd w:val="clear" w:color="auto" w:fill="auto"/>
            <w:vAlign w:val="center"/>
          </w:tcPr>
          <w:p w14:paraId="20625580" w14:textId="083BA6AD" w:rsidR="00EE54D3" w:rsidRPr="00B131EC" w:rsidRDefault="00EE54D3" w:rsidP="00EE54D3">
            <w:pPr>
              <w:pStyle w:val="TableText"/>
              <w:jc w:val="center"/>
            </w:pPr>
            <w:r w:rsidRPr="00CE44CA">
              <w:t>210555-94-5; 27459-10-5; 27147-75-7; 121158-58-5; 74499-35-7; 57427-55-1</w:t>
            </w:r>
          </w:p>
        </w:tc>
        <w:tc>
          <w:tcPr>
            <w:tcW w:w="537" w:type="dxa"/>
            <w:shd w:val="clear" w:color="auto" w:fill="auto"/>
            <w:vAlign w:val="center"/>
          </w:tcPr>
          <w:p w14:paraId="2E59FD71" w14:textId="34064598"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4D5CA8D3" w14:textId="1B9B69CF" w:rsidR="00EE54D3" w:rsidRPr="00B131EC" w:rsidRDefault="00EE54D3" w:rsidP="00EE54D3">
            <w:pPr>
              <w:pStyle w:val="TableText"/>
              <w:jc w:val="center"/>
            </w:pPr>
            <w:r w:rsidRPr="00B131EC">
              <w:t>REACH Candidate List</w:t>
            </w:r>
          </w:p>
        </w:tc>
        <w:tc>
          <w:tcPr>
            <w:tcW w:w="0" w:type="auto"/>
            <w:vAlign w:val="center"/>
          </w:tcPr>
          <w:p w14:paraId="2DB44552" w14:textId="6F492E48" w:rsidR="00EE54D3" w:rsidRPr="00B131EC" w:rsidRDefault="00EE54D3" w:rsidP="00EE54D3">
            <w:pPr>
              <w:pStyle w:val="TableText"/>
              <w:jc w:val="center"/>
            </w:pPr>
            <w:r>
              <w:t>EU</w:t>
            </w:r>
          </w:p>
        </w:tc>
        <w:tc>
          <w:tcPr>
            <w:tcW w:w="0" w:type="auto"/>
            <w:shd w:val="clear" w:color="auto" w:fill="auto"/>
            <w:vAlign w:val="center"/>
          </w:tcPr>
          <w:p w14:paraId="76C57925" w14:textId="06A23CD1" w:rsidR="00EE54D3" w:rsidRPr="00B131EC" w:rsidRDefault="007237DA" w:rsidP="00EE54D3">
            <w:pPr>
              <w:pStyle w:val="TableText"/>
              <w:jc w:val="center"/>
            </w:pPr>
            <w:proofErr w:type="spellStart"/>
            <w:r w:rsidRPr="007237DA">
              <w:rPr>
                <w:rFonts w:hint="eastAsia"/>
              </w:rPr>
              <w:t>润滑剂</w:t>
            </w:r>
            <w:proofErr w:type="spellEnd"/>
            <w:r w:rsidR="00EE54D3">
              <w:t>.</w:t>
            </w:r>
          </w:p>
        </w:tc>
        <w:tc>
          <w:tcPr>
            <w:tcW w:w="2146" w:type="dxa"/>
            <w:shd w:val="clear" w:color="auto" w:fill="auto"/>
            <w:vAlign w:val="center"/>
          </w:tcPr>
          <w:p w14:paraId="10C5801F" w14:textId="77777777" w:rsidR="00EE54D3" w:rsidRPr="00B131EC" w:rsidRDefault="00EE54D3" w:rsidP="00EE54D3">
            <w:pPr>
              <w:pStyle w:val="TableText"/>
              <w:jc w:val="center"/>
            </w:pPr>
          </w:p>
        </w:tc>
      </w:tr>
      <w:tr w:rsidR="00594BC1" w:rsidRPr="00B131EC" w14:paraId="333B7B3C" w14:textId="77777777" w:rsidTr="00917C6E">
        <w:trPr>
          <w:trHeight w:val="1779"/>
        </w:trPr>
        <w:tc>
          <w:tcPr>
            <w:tcW w:w="0" w:type="auto"/>
            <w:shd w:val="clear" w:color="auto" w:fill="auto"/>
            <w:vAlign w:val="center"/>
          </w:tcPr>
          <w:p w14:paraId="486AA140" w14:textId="77777777" w:rsidR="00EE54D3" w:rsidRDefault="007237DA" w:rsidP="00EE54D3">
            <w:pPr>
              <w:pStyle w:val="TableText"/>
            </w:pPr>
            <w:proofErr w:type="spellStart"/>
            <w:r w:rsidRPr="007237DA">
              <w:rPr>
                <w:rFonts w:hint="eastAsia"/>
              </w:rPr>
              <w:lastRenderedPageBreak/>
              <w:t>丙酚，异丙基磷酸酯</w:t>
            </w:r>
            <w:proofErr w:type="spellEnd"/>
          </w:p>
          <w:p w14:paraId="0424C4A3" w14:textId="3DB8EB2B" w:rsidR="00910439" w:rsidRPr="00B131EC" w:rsidRDefault="00910439" w:rsidP="00EE54D3">
            <w:pPr>
              <w:pStyle w:val="TableText"/>
            </w:pPr>
            <w:r w:rsidRPr="00B131EC">
              <w:t xml:space="preserve">Phenol, </w:t>
            </w:r>
            <w:proofErr w:type="spellStart"/>
            <w:r w:rsidRPr="00B131EC">
              <w:t>isopropylated</w:t>
            </w:r>
            <w:proofErr w:type="spellEnd"/>
            <w:r w:rsidRPr="00B131EC">
              <w:t xml:space="preserve"> phosphate (3:1) (PIP (3:1))</w:t>
            </w:r>
          </w:p>
        </w:tc>
        <w:tc>
          <w:tcPr>
            <w:tcW w:w="1157" w:type="dxa"/>
            <w:shd w:val="clear" w:color="auto" w:fill="auto"/>
            <w:vAlign w:val="center"/>
          </w:tcPr>
          <w:p w14:paraId="11985272" w14:textId="40D1FFE3" w:rsidR="00EE54D3" w:rsidRPr="00B131EC" w:rsidRDefault="00EE54D3" w:rsidP="00EE54D3">
            <w:pPr>
              <w:pStyle w:val="TableText"/>
              <w:jc w:val="center"/>
            </w:pPr>
            <w:r w:rsidRPr="00B131EC">
              <w:t>68937-41-7</w:t>
            </w:r>
          </w:p>
        </w:tc>
        <w:tc>
          <w:tcPr>
            <w:tcW w:w="537" w:type="dxa"/>
            <w:shd w:val="clear" w:color="auto" w:fill="auto"/>
            <w:vAlign w:val="center"/>
          </w:tcPr>
          <w:p w14:paraId="6742C4F9" w14:textId="74346657" w:rsidR="00EE54D3" w:rsidRPr="00B131EC" w:rsidRDefault="00EE54D3" w:rsidP="00EE54D3">
            <w:pPr>
              <w:pStyle w:val="TableText"/>
              <w:jc w:val="center"/>
              <w:rPr>
                <w:b/>
              </w:rPr>
            </w:pPr>
            <w:r>
              <w:rPr>
                <w:b/>
              </w:rPr>
              <w:t>P</w:t>
            </w:r>
          </w:p>
        </w:tc>
        <w:tc>
          <w:tcPr>
            <w:tcW w:w="1884" w:type="dxa"/>
            <w:shd w:val="clear" w:color="auto" w:fill="auto"/>
            <w:vAlign w:val="center"/>
          </w:tcPr>
          <w:p w14:paraId="078B6D23" w14:textId="223563EB" w:rsidR="00EE54D3" w:rsidRPr="00B131EC" w:rsidRDefault="00EE54D3" w:rsidP="00EE54D3">
            <w:pPr>
              <w:pStyle w:val="TableText"/>
              <w:jc w:val="center"/>
            </w:pPr>
            <w:r w:rsidRPr="00B131EC">
              <w:t>US TSCA</w:t>
            </w:r>
            <w:r>
              <w:t xml:space="preserve"> </w:t>
            </w:r>
            <w:r w:rsidRPr="00B131EC">
              <w:t>§751.407</w:t>
            </w:r>
          </w:p>
        </w:tc>
        <w:tc>
          <w:tcPr>
            <w:tcW w:w="0" w:type="auto"/>
            <w:vAlign w:val="center"/>
          </w:tcPr>
          <w:p w14:paraId="2216801F" w14:textId="34B014F6" w:rsidR="00EE54D3" w:rsidRPr="00B131EC" w:rsidRDefault="00EE54D3" w:rsidP="00EE54D3">
            <w:pPr>
              <w:pStyle w:val="TableText"/>
              <w:jc w:val="center"/>
            </w:pPr>
            <w:r>
              <w:t>US</w:t>
            </w:r>
          </w:p>
        </w:tc>
        <w:tc>
          <w:tcPr>
            <w:tcW w:w="0" w:type="auto"/>
            <w:shd w:val="clear" w:color="auto" w:fill="auto"/>
            <w:vAlign w:val="center"/>
          </w:tcPr>
          <w:p w14:paraId="0AE681AE" w14:textId="6D0F439F" w:rsidR="00EE54D3" w:rsidRPr="00B131EC" w:rsidRDefault="007237DA" w:rsidP="00EE54D3">
            <w:pPr>
              <w:pStyle w:val="TableText"/>
              <w:jc w:val="center"/>
              <w:rPr>
                <w:lang w:eastAsia="zh-CN"/>
              </w:rPr>
            </w:pPr>
            <w:r w:rsidRPr="007237DA">
              <w:rPr>
                <w:rFonts w:hint="eastAsia"/>
                <w:lang w:eastAsia="zh-CN"/>
              </w:rPr>
              <w:t>软质聚氨酯泡沫和聚氯乙烯等聚合物、润滑剂、液压油、粘合剂和密封剂中的阻燃剂和</w:t>
            </w:r>
            <w:r w:rsidRPr="007237DA">
              <w:rPr>
                <w:rFonts w:hint="eastAsia"/>
                <w:lang w:eastAsia="zh-CN"/>
              </w:rPr>
              <w:t>/</w:t>
            </w:r>
            <w:r w:rsidRPr="007237DA">
              <w:rPr>
                <w:rFonts w:hint="eastAsia"/>
                <w:lang w:eastAsia="zh-CN"/>
              </w:rPr>
              <w:t>或增塑剂</w:t>
            </w:r>
            <w:r w:rsidR="00EE54D3" w:rsidRPr="00B131EC">
              <w:rPr>
                <w:lang w:eastAsia="zh-CN"/>
              </w:rPr>
              <w:t>.</w:t>
            </w:r>
          </w:p>
        </w:tc>
        <w:tc>
          <w:tcPr>
            <w:tcW w:w="2146" w:type="dxa"/>
            <w:shd w:val="clear" w:color="auto" w:fill="auto"/>
            <w:vAlign w:val="center"/>
          </w:tcPr>
          <w:p w14:paraId="3C31C862" w14:textId="7A85E6CB" w:rsidR="00EE54D3" w:rsidRPr="00B131EC" w:rsidRDefault="007237DA" w:rsidP="00EE54D3">
            <w:pPr>
              <w:pStyle w:val="TableText"/>
              <w:jc w:val="center"/>
              <w:rPr>
                <w:lang w:eastAsia="zh-CN"/>
              </w:rPr>
            </w:pPr>
            <w:r w:rsidRPr="007237DA">
              <w:rPr>
                <w:rFonts w:hint="eastAsia"/>
                <w:lang w:eastAsia="zh-CN"/>
              </w:rPr>
              <w:t>欧盟：列入</w:t>
            </w:r>
            <w:r w:rsidRPr="007237DA">
              <w:rPr>
                <w:rFonts w:hint="eastAsia"/>
                <w:lang w:eastAsia="zh-CN"/>
              </w:rPr>
              <w:t xml:space="preserve"> </w:t>
            </w:r>
            <w:proofErr w:type="spellStart"/>
            <w:r w:rsidRPr="007237DA">
              <w:rPr>
                <w:rFonts w:hint="eastAsia"/>
                <w:lang w:eastAsia="zh-CN"/>
              </w:rPr>
              <w:t>CoRAP</w:t>
            </w:r>
            <w:proofErr w:type="spellEnd"/>
            <w:r w:rsidRPr="007237DA">
              <w:rPr>
                <w:rFonts w:hint="eastAsia"/>
                <w:lang w:eastAsia="zh-CN"/>
              </w:rPr>
              <w:t xml:space="preserve"> </w:t>
            </w:r>
            <w:r w:rsidRPr="007237DA">
              <w:rPr>
                <w:rFonts w:hint="eastAsia"/>
                <w:lang w:eastAsia="zh-CN"/>
              </w:rPr>
              <w:t>清单（尚未归类为</w:t>
            </w:r>
            <w:r w:rsidRPr="007237DA">
              <w:rPr>
                <w:rFonts w:hint="eastAsia"/>
                <w:lang w:eastAsia="zh-CN"/>
              </w:rPr>
              <w:t xml:space="preserve"> SVHC</w:t>
            </w:r>
            <w:r w:rsidRPr="007237DA">
              <w:rPr>
                <w:rFonts w:hint="eastAsia"/>
                <w:lang w:eastAsia="zh-CN"/>
              </w:rPr>
              <w:t>）</w:t>
            </w:r>
          </w:p>
          <w:p w14:paraId="290F172D" w14:textId="77777777" w:rsidR="00EE54D3" w:rsidRPr="00B131EC" w:rsidRDefault="00EE54D3" w:rsidP="00EE54D3">
            <w:pPr>
              <w:pStyle w:val="TableText"/>
              <w:jc w:val="center"/>
              <w:rPr>
                <w:lang w:eastAsia="zh-CN"/>
              </w:rPr>
            </w:pPr>
          </w:p>
          <w:p w14:paraId="480998E6" w14:textId="29BEFA59" w:rsidR="00EE54D3" w:rsidRPr="00B131EC" w:rsidRDefault="00EE54D3" w:rsidP="00EE54D3">
            <w:pPr>
              <w:pStyle w:val="TableText"/>
              <w:jc w:val="center"/>
              <w:rPr>
                <w:lang w:eastAsia="zh-CN"/>
              </w:rPr>
            </w:pPr>
          </w:p>
        </w:tc>
      </w:tr>
      <w:tr w:rsidR="00594BC1" w:rsidRPr="00B131EC" w14:paraId="41B80F55" w14:textId="77777777" w:rsidTr="00917C6E">
        <w:trPr>
          <w:trHeight w:val="969"/>
        </w:trPr>
        <w:tc>
          <w:tcPr>
            <w:tcW w:w="0" w:type="auto"/>
            <w:shd w:val="clear" w:color="auto" w:fill="auto"/>
            <w:vAlign w:val="center"/>
            <w:hideMark/>
          </w:tcPr>
          <w:p w14:paraId="2C98106D" w14:textId="77777777" w:rsidR="00910439" w:rsidRDefault="00910439" w:rsidP="00EE54D3">
            <w:pPr>
              <w:pStyle w:val="TableText"/>
            </w:pPr>
            <w:proofErr w:type="spellStart"/>
            <w:r w:rsidRPr="00910439">
              <w:rPr>
                <w:rFonts w:hint="eastAsia"/>
              </w:rPr>
              <w:t>酚酞</w:t>
            </w:r>
            <w:proofErr w:type="spellEnd"/>
          </w:p>
          <w:p w14:paraId="28926AEA" w14:textId="4E0B8FCA" w:rsidR="00EE54D3" w:rsidRPr="00B131EC" w:rsidRDefault="00EE54D3" w:rsidP="00EE54D3">
            <w:pPr>
              <w:pStyle w:val="TableText"/>
            </w:pPr>
            <w:proofErr w:type="spellStart"/>
            <w:proofErr w:type="gramStart"/>
            <w:r w:rsidRPr="00B131EC">
              <w:t>Phthalato</w:t>
            </w:r>
            <w:proofErr w:type="spellEnd"/>
            <w:r w:rsidRPr="00B131EC">
              <w:t>(</w:t>
            </w:r>
            <w:proofErr w:type="gramEnd"/>
            <w:r w:rsidRPr="00B131EC">
              <w:t>2-)</w:t>
            </w:r>
            <w:proofErr w:type="spellStart"/>
            <w:r w:rsidRPr="00B131EC">
              <w:t>dioxotrilead</w:t>
            </w:r>
            <w:proofErr w:type="spellEnd"/>
          </w:p>
        </w:tc>
        <w:tc>
          <w:tcPr>
            <w:tcW w:w="1157" w:type="dxa"/>
            <w:shd w:val="clear" w:color="auto" w:fill="auto"/>
            <w:vAlign w:val="center"/>
            <w:hideMark/>
          </w:tcPr>
          <w:p w14:paraId="141C6CED" w14:textId="77777777" w:rsidR="00EE54D3" w:rsidRPr="00B131EC" w:rsidRDefault="00EE54D3" w:rsidP="00EE54D3">
            <w:pPr>
              <w:pStyle w:val="TableText"/>
              <w:jc w:val="center"/>
            </w:pPr>
            <w:r w:rsidRPr="00B131EC">
              <w:t>69011-06-9</w:t>
            </w:r>
          </w:p>
        </w:tc>
        <w:tc>
          <w:tcPr>
            <w:tcW w:w="537" w:type="dxa"/>
            <w:shd w:val="clear" w:color="auto" w:fill="auto"/>
            <w:vAlign w:val="center"/>
            <w:hideMark/>
          </w:tcPr>
          <w:p w14:paraId="55EC340A"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6195524D" w14:textId="6D6C1D4E" w:rsidR="00EE54D3" w:rsidRPr="00B131EC" w:rsidRDefault="00EE54D3" w:rsidP="00EE54D3">
            <w:pPr>
              <w:pStyle w:val="TableText"/>
              <w:jc w:val="center"/>
            </w:pPr>
            <w:r w:rsidRPr="00B131EC">
              <w:t>REACH Candidate List</w:t>
            </w:r>
          </w:p>
        </w:tc>
        <w:tc>
          <w:tcPr>
            <w:tcW w:w="0" w:type="auto"/>
            <w:vAlign w:val="center"/>
          </w:tcPr>
          <w:p w14:paraId="066F1A77" w14:textId="26661106" w:rsidR="00EE54D3" w:rsidRPr="00B131EC" w:rsidRDefault="00EE54D3" w:rsidP="00EE54D3">
            <w:pPr>
              <w:pStyle w:val="TableText"/>
              <w:jc w:val="center"/>
            </w:pPr>
            <w:r>
              <w:t>EU</w:t>
            </w:r>
          </w:p>
        </w:tc>
        <w:tc>
          <w:tcPr>
            <w:tcW w:w="0" w:type="auto"/>
            <w:shd w:val="clear" w:color="auto" w:fill="auto"/>
            <w:vAlign w:val="center"/>
            <w:hideMark/>
          </w:tcPr>
          <w:p w14:paraId="388338AD" w14:textId="4623621C" w:rsidR="00EE54D3" w:rsidRPr="00B131EC" w:rsidRDefault="00910439" w:rsidP="00EE54D3">
            <w:pPr>
              <w:pStyle w:val="TableText"/>
              <w:jc w:val="center"/>
              <w:rPr>
                <w:lang w:eastAsia="zh-CN"/>
              </w:rPr>
            </w:pPr>
            <w:r w:rsidRPr="00910439">
              <w:rPr>
                <w:rFonts w:hint="eastAsia"/>
                <w:lang w:eastAsia="zh-CN"/>
              </w:rPr>
              <w:t>PVC</w:t>
            </w:r>
            <w:r w:rsidRPr="00910439">
              <w:rPr>
                <w:rFonts w:hint="eastAsia"/>
                <w:lang w:eastAsia="zh-CN"/>
              </w:rPr>
              <w:t>，橡胶产品，塑料产品的稳定剂</w:t>
            </w:r>
          </w:p>
        </w:tc>
        <w:tc>
          <w:tcPr>
            <w:tcW w:w="2146" w:type="dxa"/>
            <w:shd w:val="clear" w:color="auto" w:fill="auto"/>
            <w:vAlign w:val="center"/>
            <w:hideMark/>
          </w:tcPr>
          <w:p w14:paraId="1D22237C" w14:textId="1B84B527" w:rsidR="00EE54D3" w:rsidRPr="00B131EC" w:rsidRDefault="00EE54D3" w:rsidP="00EE54D3">
            <w:pPr>
              <w:pStyle w:val="TableText"/>
              <w:jc w:val="center"/>
              <w:rPr>
                <w:lang w:eastAsia="zh-CN"/>
              </w:rPr>
            </w:pPr>
          </w:p>
        </w:tc>
      </w:tr>
      <w:tr w:rsidR="00594BC1" w:rsidRPr="00B131EC" w14:paraId="57232B90" w14:textId="77777777" w:rsidTr="00917C6E">
        <w:trPr>
          <w:trHeight w:val="857"/>
        </w:trPr>
        <w:tc>
          <w:tcPr>
            <w:tcW w:w="0" w:type="auto"/>
            <w:shd w:val="clear" w:color="auto" w:fill="auto"/>
            <w:vAlign w:val="center"/>
            <w:hideMark/>
          </w:tcPr>
          <w:p w14:paraId="65AE6A05" w14:textId="77777777" w:rsidR="00910439" w:rsidRDefault="00910439" w:rsidP="00EE54D3">
            <w:pPr>
              <w:pStyle w:val="TableText"/>
            </w:pPr>
            <w:proofErr w:type="spellStart"/>
            <w:r w:rsidRPr="00910439">
              <w:rPr>
                <w:rFonts w:hint="eastAsia"/>
              </w:rPr>
              <w:t>高温煤焦油沥青</w:t>
            </w:r>
            <w:proofErr w:type="spellEnd"/>
          </w:p>
          <w:p w14:paraId="4D310E10" w14:textId="545BED60" w:rsidR="00EE54D3" w:rsidRPr="00B131EC" w:rsidRDefault="00EE54D3" w:rsidP="00EE54D3">
            <w:pPr>
              <w:pStyle w:val="TableText"/>
            </w:pPr>
            <w:r w:rsidRPr="00B131EC">
              <w:t>Pitch, coal tar, high temp.</w:t>
            </w:r>
          </w:p>
        </w:tc>
        <w:tc>
          <w:tcPr>
            <w:tcW w:w="1157" w:type="dxa"/>
            <w:shd w:val="clear" w:color="auto" w:fill="auto"/>
            <w:vAlign w:val="center"/>
            <w:hideMark/>
          </w:tcPr>
          <w:p w14:paraId="6DF56203" w14:textId="77777777" w:rsidR="00EE54D3" w:rsidRPr="00B131EC" w:rsidRDefault="00EE54D3" w:rsidP="00EE54D3">
            <w:pPr>
              <w:pStyle w:val="TableText"/>
              <w:jc w:val="center"/>
            </w:pPr>
            <w:r w:rsidRPr="00B131EC">
              <w:t>65996-93-2</w:t>
            </w:r>
          </w:p>
        </w:tc>
        <w:tc>
          <w:tcPr>
            <w:tcW w:w="537" w:type="dxa"/>
            <w:shd w:val="clear" w:color="auto" w:fill="auto"/>
            <w:vAlign w:val="center"/>
            <w:hideMark/>
          </w:tcPr>
          <w:p w14:paraId="33B9F144" w14:textId="24D8EAFC" w:rsidR="00EE54D3" w:rsidRPr="00B131EC" w:rsidRDefault="00EE54D3" w:rsidP="00EE54D3">
            <w:pPr>
              <w:pStyle w:val="TableText"/>
              <w:jc w:val="center"/>
              <w:rPr>
                <w:b/>
              </w:rPr>
            </w:pPr>
            <w:r>
              <w:rPr>
                <w:b/>
              </w:rPr>
              <w:t>P</w:t>
            </w:r>
          </w:p>
        </w:tc>
        <w:tc>
          <w:tcPr>
            <w:tcW w:w="1884" w:type="dxa"/>
            <w:shd w:val="clear" w:color="auto" w:fill="auto"/>
            <w:vAlign w:val="center"/>
            <w:hideMark/>
          </w:tcPr>
          <w:p w14:paraId="7F6986AE" w14:textId="377C60B3" w:rsidR="00EE54D3" w:rsidRPr="00B131EC" w:rsidRDefault="00EE54D3" w:rsidP="00EE54D3">
            <w:pPr>
              <w:pStyle w:val="TableText"/>
              <w:jc w:val="center"/>
            </w:pPr>
            <w:r w:rsidRPr="00B131EC">
              <w:t xml:space="preserve">REACH Candidate List </w:t>
            </w:r>
            <w:r>
              <w:t>/</w:t>
            </w:r>
            <w:r w:rsidRPr="00B131EC">
              <w:t xml:space="preserve"> Authorisation</w:t>
            </w:r>
          </w:p>
        </w:tc>
        <w:tc>
          <w:tcPr>
            <w:tcW w:w="0" w:type="auto"/>
            <w:vAlign w:val="center"/>
          </w:tcPr>
          <w:p w14:paraId="78C56D70" w14:textId="24D8BD0F" w:rsidR="00EE54D3" w:rsidRPr="00B131EC" w:rsidRDefault="00EE54D3" w:rsidP="00EE54D3">
            <w:pPr>
              <w:pStyle w:val="TableText"/>
              <w:jc w:val="center"/>
            </w:pPr>
            <w:r>
              <w:t>EU</w:t>
            </w:r>
          </w:p>
        </w:tc>
        <w:tc>
          <w:tcPr>
            <w:tcW w:w="0" w:type="auto"/>
            <w:shd w:val="clear" w:color="auto" w:fill="auto"/>
            <w:vAlign w:val="center"/>
            <w:hideMark/>
          </w:tcPr>
          <w:p w14:paraId="0E60BE45" w14:textId="65F06199" w:rsidR="00EE54D3" w:rsidRPr="00B131EC" w:rsidRDefault="00910439" w:rsidP="00EE54D3">
            <w:pPr>
              <w:pStyle w:val="TableText"/>
              <w:jc w:val="center"/>
            </w:pPr>
            <w:proofErr w:type="spellStart"/>
            <w:r w:rsidRPr="00910439">
              <w:rPr>
                <w:rFonts w:hint="eastAsia"/>
              </w:rPr>
              <w:t>密封剂和橡胶</w:t>
            </w:r>
            <w:proofErr w:type="spellEnd"/>
          </w:p>
        </w:tc>
        <w:tc>
          <w:tcPr>
            <w:tcW w:w="2146" w:type="dxa"/>
            <w:shd w:val="clear" w:color="auto" w:fill="auto"/>
            <w:vAlign w:val="center"/>
            <w:hideMark/>
          </w:tcPr>
          <w:p w14:paraId="307016B0" w14:textId="1BEF4216" w:rsidR="00EE54D3" w:rsidRPr="00B131EC" w:rsidRDefault="00917C6E" w:rsidP="00EE54D3">
            <w:pPr>
              <w:pStyle w:val="TableText"/>
              <w:jc w:val="center"/>
            </w:pPr>
            <w:r>
              <w:rPr>
                <w:rFonts w:hint="eastAsia"/>
                <w:lang w:eastAsia="zh-CN"/>
              </w:rPr>
              <w:t>欧盟</w:t>
            </w:r>
            <w:r w:rsidR="00EE54D3" w:rsidRPr="00B131EC">
              <w:t xml:space="preserve">: </w:t>
            </w:r>
            <w:r>
              <w:rPr>
                <w:rFonts w:hint="eastAsia"/>
                <w:lang w:eastAsia="zh-CN"/>
              </w:rPr>
              <w:t>日落日期</w:t>
            </w:r>
            <w:r w:rsidR="00EE54D3" w:rsidRPr="00B131EC">
              <w:t>4/10/2020</w:t>
            </w:r>
          </w:p>
        </w:tc>
      </w:tr>
      <w:tr w:rsidR="00594BC1" w:rsidRPr="00B131EC" w14:paraId="4E721EAA" w14:textId="77777777" w:rsidTr="00371B61">
        <w:trPr>
          <w:trHeight w:val="688"/>
        </w:trPr>
        <w:tc>
          <w:tcPr>
            <w:tcW w:w="0" w:type="auto"/>
            <w:vMerge w:val="restart"/>
            <w:shd w:val="clear" w:color="auto" w:fill="auto"/>
            <w:vAlign w:val="center"/>
            <w:hideMark/>
          </w:tcPr>
          <w:p w14:paraId="7B4B140B" w14:textId="3D29C720" w:rsidR="00EE54D3" w:rsidRPr="00B131EC" w:rsidRDefault="00910439" w:rsidP="00EE54D3">
            <w:pPr>
              <w:pStyle w:val="TableText"/>
            </w:pPr>
            <w:proofErr w:type="spellStart"/>
            <w:r w:rsidRPr="00910439">
              <w:rPr>
                <w:rFonts w:hint="eastAsia"/>
              </w:rPr>
              <w:t>多溴联苯醚</w:t>
            </w:r>
            <w:proofErr w:type="spellEnd"/>
            <w:r w:rsidRPr="00910439">
              <w:rPr>
                <w:rFonts w:hint="eastAsia"/>
              </w:rPr>
              <w:t>（</w:t>
            </w:r>
            <w:r w:rsidRPr="00910439">
              <w:rPr>
                <w:rFonts w:hint="eastAsia"/>
              </w:rPr>
              <w:t>PBDE</w:t>
            </w:r>
            <w:r w:rsidRPr="00910439">
              <w:rPr>
                <w:rFonts w:hint="eastAsia"/>
              </w:rPr>
              <w:t>），</w:t>
            </w:r>
            <w:proofErr w:type="spellStart"/>
            <w:r w:rsidRPr="00910439">
              <w:rPr>
                <w:rFonts w:hint="eastAsia"/>
              </w:rPr>
              <w:t>多溴联苯</w:t>
            </w:r>
            <w:proofErr w:type="spellEnd"/>
            <w:r w:rsidRPr="00910439">
              <w:rPr>
                <w:rFonts w:hint="eastAsia"/>
              </w:rPr>
              <w:t>（</w:t>
            </w:r>
            <w:r w:rsidRPr="00910439">
              <w:rPr>
                <w:rFonts w:hint="eastAsia"/>
              </w:rPr>
              <w:t>PBB</w:t>
            </w:r>
            <w:r w:rsidRPr="00910439">
              <w:rPr>
                <w:rFonts w:hint="eastAsia"/>
              </w:rPr>
              <w:t>）（</w:t>
            </w:r>
            <w:proofErr w:type="spellStart"/>
            <w:r w:rsidRPr="00910439">
              <w:rPr>
                <w:rFonts w:hint="eastAsia"/>
              </w:rPr>
              <w:t>二，四，六，八，十溴联苯</w:t>
            </w:r>
            <w:proofErr w:type="spellEnd"/>
            <w:r w:rsidRPr="00910439">
              <w:rPr>
                <w:rFonts w:hint="eastAsia"/>
              </w:rPr>
              <w:t>）</w:t>
            </w:r>
            <w:r w:rsidR="00EE54D3" w:rsidRPr="00B131EC">
              <w:t>Polybrominated diphenyl-ethers (PBDE) Polybrominated biphenyls (PBB) (di</w:t>
            </w:r>
            <w:proofErr w:type="gramStart"/>
            <w:r w:rsidR="00EE54D3" w:rsidRPr="00B131EC">
              <w:t>- ,</w:t>
            </w:r>
            <w:proofErr w:type="gramEnd"/>
            <w:r w:rsidR="00EE54D3" w:rsidRPr="00B131EC">
              <w:t xml:space="preserve"> tetra-, hexa- , octa- , </w:t>
            </w:r>
            <w:proofErr w:type="spellStart"/>
            <w:r w:rsidR="00EE54D3" w:rsidRPr="00B131EC">
              <w:t>decabromobiphenyl</w:t>
            </w:r>
            <w:proofErr w:type="spellEnd"/>
            <w:r w:rsidR="00EE54D3" w:rsidRPr="00B131EC">
              <w:t>)</w:t>
            </w:r>
          </w:p>
        </w:tc>
        <w:tc>
          <w:tcPr>
            <w:tcW w:w="1157" w:type="dxa"/>
            <w:vMerge w:val="restart"/>
            <w:shd w:val="clear" w:color="auto" w:fill="auto"/>
            <w:vAlign w:val="center"/>
            <w:hideMark/>
          </w:tcPr>
          <w:p w14:paraId="0A4CD6F2" w14:textId="77777777" w:rsidR="00EE54D3" w:rsidRPr="00B131EC" w:rsidRDefault="00EE54D3" w:rsidP="00EE54D3">
            <w:pPr>
              <w:pStyle w:val="TableText"/>
              <w:jc w:val="center"/>
            </w:pPr>
            <w:r w:rsidRPr="00B131EC">
              <w:t xml:space="preserve">92-86-4, </w:t>
            </w:r>
            <w:r w:rsidRPr="00B131EC">
              <w:br/>
              <w:t xml:space="preserve">60044-25-9, </w:t>
            </w:r>
            <w:r w:rsidRPr="00B131EC">
              <w:br/>
              <w:t xml:space="preserve">36355-01-8, </w:t>
            </w:r>
            <w:r w:rsidRPr="00B131EC">
              <w:br/>
              <w:t xml:space="preserve">59536-65-1, </w:t>
            </w:r>
            <w:r w:rsidRPr="00B131EC">
              <w:br/>
              <w:t xml:space="preserve">27858-07-7, </w:t>
            </w:r>
            <w:r w:rsidRPr="00B131EC">
              <w:br/>
              <w:t>13654-09-6</w:t>
            </w:r>
          </w:p>
        </w:tc>
        <w:tc>
          <w:tcPr>
            <w:tcW w:w="537" w:type="dxa"/>
            <w:shd w:val="clear" w:color="auto" w:fill="auto"/>
            <w:vAlign w:val="center"/>
            <w:hideMark/>
          </w:tcPr>
          <w:p w14:paraId="199EF645"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39596417" w14:textId="4D2663B9" w:rsidR="00EE54D3" w:rsidRDefault="00EE54D3" w:rsidP="00EE54D3">
            <w:pPr>
              <w:pStyle w:val="TableText"/>
              <w:jc w:val="center"/>
            </w:pPr>
            <w:r>
              <w:t>RoHS</w:t>
            </w:r>
            <w:r w:rsidRPr="00B131EC">
              <w:t xml:space="preserve"> </w:t>
            </w:r>
            <w:r w:rsidRPr="00B131EC">
              <w:br/>
            </w:r>
            <w:r>
              <w:t>POPs</w:t>
            </w:r>
          </w:p>
          <w:p w14:paraId="3032BE16" w14:textId="5C6CC916" w:rsidR="00EE54D3" w:rsidRPr="00B131EC" w:rsidRDefault="00EE54D3" w:rsidP="00EE54D3">
            <w:pPr>
              <w:pStyle w:val="TableText"/>
              <w:jc w:val="center"/>
            </w:pPr>
            <w:r>
              <w:t>Japan CSCL</w:t>
            </w:r>
          </w:p>
          <w:p w14:paraId="025A71EA" w14:textId="7BC543C7" w:rsidR="00EE54D3" w:rsidRPr="00B131EC" w:rsidRDefault="00EE54D3" w:rsidP="00EE54D3">
            <w:pPr>
              <w:pStyle w:val="TableText"/>
              <w:jc w:val="center"/>
            </w:pPr>
          </w:p>
        </w:tc>
        <w:tc>
          <w:tcPr>
            <w:tcW w:w="0" w:type="auto"/>
            <w:vAlign w:val="center"/>
          </w:tcPr>
          <w:p w14:paraId="4699CBAE" w14:textId="0F7B6728" w:rsidR="00EE54D3" w:rsidRPr="00B131EC" w:rsidRDefault="00EE54D3" w:rsidP="00EE54D3">
            <w:pPr>
              <w:pStyle w:val="TableText"/>
              <w:jc w:val="center"/>
            </w:pPr>
            <w:r>
              <w:t>EU, Japan</w:t>
            </w:r>
          </w:p>
        </w:tc>
        <w:tc>
          <w:tcPr>
            <w:tcW w:w="0" w:type="auto"/>
            <w:vMerge w:val="restart"/>
            <w:shd w:val="clear" w:color="auto" w:fill="auto"/>
            <w:vAlign w:val="center"/>
            <w:hideMark/>
          </w:tcPr>
          <w:p w14:paraId="62D0BE00" w14:textId="749874C3" w:rsidR="00EE54D3" w:rsidRPr="00B131EC" w:rsidRDefault="00910439" w:rsidP="00EE54D3">
            <w:pPr>
              <w:pStyle w:val="TableText"/>
              <w:jc w:val="center"/>
              <w:rPr>
                <w:lang w:eastAsia="zh-CN"/>
              </w:rPr>
            </w:pPr>
            <w:r w:rsidRPr="00910439">
              <w:rPr>
                <w:rFonts w:hint="eastAsia"/>
                <w:lang w:eastAsia="zh-CN"/>
              </w:rPr>
              <w:t>用作电气和电子设备及其他物品的阻燃剂</w:t>
            </w:r>
          </w:p>
        </w:tc>
        <w:tc>
          <w:tcPr>
            <w:tcW w:w="2146" w:type="dxa"/>
            <w:vMerge w:val="restart"/>
            <w:shd w:val="clear" w:color="auto" w:fill="auto"/>
            <w:vAlign w:val="center"/>
            <w:hideMark/>
          </w:tcPr>
          <w:p w14:paraId="7D15F558" w14:textId="09DBB0FB" w:rsidR="00EE54D3" w:rsidRPr="00B131EC" w:rsidRDefault="00EE54D3" w:rsidP="00EE54D3">
            <w:pPr>
              <w:pStyle w:val="TableText"/>
              <w:jc w:val="center"/>
              <w:rPr>
                <w:lang w:eastAsia="zh-CN"/>
              </w:rPr>
            </w:pPr>
          </w:p>
        </w:tc>
      </w:tr>
      <w:tr w:rsidR="00594BC1" w:rsidRPr="00B131EC" w14:paraId="7D8B68E1" w14:textId="77777777" w:rsidTr="00371B61">
        <w:trPr>
          <w:trHeight w:val="1795"/>
        </w:trPr>
        <w:tc>
          <w:tcPr>
            <w:tcW w:w="0" w:type="auto"/>
            <w:vMerge/>
            <w:shd w:val="clear" w:color="auto" w:fill="auto"/>
            <w:vAlign w:val="center"/>
          </w:tcPr>
          <w:p w14:paraId="04BE67E0" w14:textId="77777777" w:rsidR="00EE54D3" w:rsidRPr="00B131EC" w:rsidRDefault="00EE54D3" w:rsidP="00EE54D3">
            <w:pPr>
              <w:pStyle w:val="TableText"/>
              <w:rPr>
                <w:lang w:eastAsia="zh-CN"/>
              </w:rPr>
            </w:pPr>
          </w:p>
        </w:tc>
        <w:tc>
          <w:tcPr>
            <w:tcW w:w="1157" w:type="dxa"/>
            <w:vMerge/>
            <w:shd w:val="clear" w:color="auto" w:fill="auto"/>
            <w:vAlign w:val="center"/>
          </w:tcPr>
          <w:p w14:paraId="17A39F12" w14:textId="77777777" w:rsidR="00EE54D3" w:rsidRPr="00B131EC" w:rsidRDefault="00EE54D3" w:rsidP="00EE54D3">
            <w:pPr>
              <w:pStyle w:val="TableText"/>
              <w:jc w:val="center"/>
              <w:rPr>
                <w:lang w:eastAsia="zh-CN"/>
              </w:rPr>
            </w:pPr>
          </w:p>
        </w:tc>
        <w:tc>
          <w:tcPr>
            <w:tcW w:w="537" w:type="dxa"/>
            <w:shd w:val="clear" w:color="auto" w:fill="auto"/>
            <w:vAlign w:val="center"/>
          </w:tcPr>
          <w:p w14:paraId="3636E988" w14:textId="51F8E5C0" w:rsidR="00EE54D3" w:rsidRPr="00B131EC" w:rsidRDefault="00EE54D3" w:rsidP="00EE54D3">
            <w:pPr>
              <w:pStyle w:val="TableText"/>
              <w:jc w:val="center"/>
              <w:rPr>
                <w:b/>
              </w:rPr>
            </w:pPr>
            <w:r>
              <w:rPr>
                <w:b/>
              </w:rPr>
              <w:t>P</w:t>
            </w:r>
          </w:p>
        </w:tc>
        <w:tc>
          <w:tcPr>
            <w:tcW w:w="1884" w:type="dxa"/>
            <w:shd w:val="clear" w:color="auto" w:fill="auto"/>
            <w:vAlign w:val="center"/>
          </w:tcPr>
          <w:p w14:paraId="546B420F" w14:textId="77777777" w:rsidR="00EE54D3" w:rsidRPr="00B131EC" w:rsidRDefault="00EE54D3" w:rsidP="00EE54D3">
            <w:pPr>
              <w:pStyle w:val="TableText"/>
              <w:jc w:val="center"/>
            </w:pPr>
            <w:r w:rsidRPr="00B131EC">
              <w:t>CAN Tox. Subs.</w:t>
            </w:r>
          </w:p>
          <w:p w14:paraId="73A9CD83" w14:textId="31D216F6" w:rsidR="00EE54D3" w:rsidRPr="00B131EC" w:rsidRDefault="00EE54D3" w:rsidP="00EE54D3">
            <w:pPr>
              <w:pStyle w:val="TableText"/>
              <w:jc w:val="center"/>
            </w:pPr>
            <w:r w:rsidRPr="0065435B">
              <w:t>California Prop 65</w:t>
            </w:r>
          </w:p>
        </w:tc>
        <w:tc>
          <w:tcPr>
            <w:tcW w:w="0" w:type="auto"/>
            <w:vAlign w:val="center"/>
          </w:tcPr>
          <w:p w14:paraId="543E02E4" w14:textId="63B3CAA7" w:rsidR="00EE54D3" w:rsidRPr="00B131EC" w:rsidRDefault="00EE54D3" w:rsidP="00EE54D3">
            <w:pPr>
              <w:pStyle w:val="TableText"/>
              <w:jc w:val="center"/>
            </w:pPr>
            <w:r>
              <w:t>US, Canada</w:t>
            </w:r>
          </w:p>
        </w:tc>
        <w:tc>
          <w:tcPr>
            <w:tcW w:w="0" w:type="auto"/>
            <w:vMerge/>
            <w:shd w:val="clear" w:color="auto" w:fill="auto"/>
            <w:vAlign w:val="center"/>
          </w:tcPr>
          <w:p w14:paraId="6A01B8AC" w14:textId="77777777" w:rsidR="00EE54D3" w:rsidRPr="00B131EC" w:rsidRDefault="00EE54D3" w:rsidP="00EE54D3">
            <w:pPr>
              <w:pStyle w:val="TableText"/>
              <w:jc w:val="center"/>
            </w:pPr>
          </w:p>
        </w:tc>
        <w:tc>
          <w:tcPr>
            <w:tcW w:w="2146" w:type="dxa"/>
            <w:vMerge/>
            <w:shd w:val="clear" w:color="auto" w:fill="auto"/>
            <w:vAlign w:val="center"/>
          </w:tcPr>
          <w:p w14:paraId="5F168223" w14:textId="77777777" w:rsidR="00EE54D3" w:rsidRPr="00B131EC" w:rsidRDefault="00EE54D3" w:rsidP="00EE54D3">
            <w:pPr>
              <w:pStyle w:val="TableText"/>
              <w:jc w:val="center"/>
            </w:pPr>
          </w:p>
        </w:tc>
      </w:tr>
      <w:tr w:rsidR="00594BC1" w:rsidRPr="00B131EC" w14:paraId="79E70D9A" w14:textId="77777777" w:rsidTr="00917C6E">
        <w:trPr>
          <w:trHeight w:val="1387"/>
        </w:trPr>
        <w:tc>
          <w:tcPr>
            <w:tcW w:w="0" w:type="auto"/>
            <w:shd w:val="clear" w:color="auto" w:fill="auto"/>
            <w:vAlign w:val="center"/>
            <w:hideMark/>
          </w:tcPr>
          <w:p w14:paraId="70C46860" w14:textId="77777777" w:rsidR="00910439" w:rsidRDefault="00910439" w:rsidP="00EE54D3">
            <w:pPr>
              <w:pStyle w:val="TableText"/>
            </w:pPr>
            <w:proofErr w:type="spellStart"/>
            <w:r w:rsidRPr="00910439">
              <w:rPr>
                <w:rFonts w:hint="eastAsia"/>
              </w:rPr>
              <w:t>多氯联苯</w:t>
            </w:r>
            <w:proofErr w:type="spellEnd"/>
            <w:r w:rsidRPr="00910439">
              <w:rPr>
                <w:rFonts w:hint="eastAsia"/>
              </w:rPr>
              <w:t>（</w:t>
            </w:r>
            <w:r w:rsidRPr="00910439">
              <w:rPr>
                <w:rFonts w:hint="eastAsia"/>
              </w:rPr>
              <w:t>PCB</w:t>
            </w:r>
            <w:r w:rsidRPr="00910439">
              <w:rPr>
                <w:rFonts w:hint="eastAsia"/>
              </w:rPr>
              <w:t>）</w:t>
            </w:r>
          </w:p>
          <w:p w14:paraId="0B0F369A" w14:textId="78CD22FE" w:rsidR="00EE54D3" w:rsidRPr="00B131EC" w:rsidRDefault="00EE54D3" w:rsidP="00EE54D3">
            <w:pPr>
              <w:pStyle w:val="TableText"/>
            </w:pPr>
            <w:r w:rsidRPr="00B131EC">
              <w:t>Polychlorinated biphenyl (PCB)</w:t>
            </w:r>
          </w:p>
        </w:tc>
        <w:tc>
          <w:tcPr>
            <w:tcW w:w="1157" w:type="dxa"/>
            <w:shd w:val="clear" w:color="auto" w:fill="auto"/>
            <w:vAlign w:val="center"/>
            <w:hideMark/>
          </w:tcPr>
          <w:p w14:paraId="61AE796D" w14:textId="77777777" w:rsidR="00EE54D3" w:rsidRPr="00B131EC" w:rsidRDefault="00EE54D3" w:rsidP="00EE54D3">
            <w:pPr>
              <w:pStyle w:val="TableText"/>
              <w:jc w:val="center"/>
            </w:pPr>
            <w:r w:rsidRPr="00B131EC">
              <w:t>1336-36-3</w:t>
            </w:r>
          </w:p>
        </w:tc>
        <w:tc>
          <w:tcPr>
            <w:tcW w:w="537" w:type="dxa"/>
            <w:shd w:val="clear" w:color="auto" w:fill="auto"/>
            <w:vAlign w:val="center"/>
            <w:hideMark/>
          </w:tcPr>
          <w:p w14:paraId="166D3CDA" w14:textId="25B3CF1C" w:rsidR="00EE54D3" w:rsidRPr="00B131EC" w:rsidRDefault="00EE54D3" w:rsidP="00EE54D3">
            <w:pPr>
              <w:pStyle w:val="TableText"/>
              <w:jc w:val="center"/>
              <w:rPr>
                <w:b/>
              </w:rPr>
            </w:pPr>
            <w:r>
              <w:rPr>
                <w:b/>
              </w:rPr>
              <w:t>P</w:t>
            </w:r>
          </w:p>
        </w:tc>
        <w:tc>
          <w:tcPr>
            <w:tcW w:w="1884" w:type="dxa"/>
            <w:shd w:val="clear" w:color="auto" w:fill="auto"/>
            <w:vAlign w:val="center"/>
            <w:hideMark/>
          </w:tcPr>
          <w:p w14:paraId="43AC5DA9" w14:textId="77777777" w:rsidR="00EE54D3" w:rsidRDefault="00EE54D3" w:rsidP="00EE54D3">
            <w:pPr>
              <w:pStyle w:val="TableText"/>
              <w:jc w:val="center"/>
            </w:pPr>
            <w:r>
              <w:t>POPs</w:t>
            </w:r>
            <w:r w:rsidRPr="00B131EC">
              <w:t xml:space="preserve"> </w:t>
            </w:r>
            <w:r w:rsidRPr="00B131EC">
              <w:br/>
              <w:t xml:space="preserve">CAN Tox. Subs. </w:t>
            </w:r>
            <w:r w:rsidRPr="00B131EC">
              <w:br/>
              <w:t>US EPA</w:t>
            </w:r>
          </w:p>
          <w:p w14:paraId="77C42F63" w14:textId="16573C8D" w:rsidR="00EE54D3" w:rsidRPr="00B131EC" w:rsidRDefault="00EE54D3" w:rsidP="00EE54D3">
            <w:pPr>
              <w:pStyle w:val="TableText"/>
              <w:jc w:val="center"/>
            </w:pPr>
            <w:r>
              <w:t>Japan CSCL</w:t>
            </w:r>
          </w:p>
        </w:tc>
        <w:tc>
          <w:tcPr>
            <w:tcW w:w="0" w:type="auto"/>
            <w:vAlign w:val="center"/>
          </w:tcPr>
          <w:p w14:paraId="2F33D28F" w14:textId="1BCDE278" w:rsidR="00EE54D3" w:rsidRPr="00B131EC" w:rsidRDefault="00EE54D3" w:rsidP="00EE54D3">
            <w:pPr>
              <w:pStyle w:val="TableText"/>
              <w:jc w:val="center"/>
            </w:pPr>
            <w:r>
              <w:t>EU, US, Canada, Japan</w:t>
            </w:r>
          </w:p>
        </w:tc>
        <w:tc>
          <w:tcPr>
            <w:tcW w:w="0" w:type="auto"/>
            <w:shd w:val="clear" w:color="auto" w:fill="auto"/>
            <w:vAlign w:val="center"/>
            <w:hideMark/>
          </w:tcPr>
          <w:p w14:paraId="3C5AF202" w14:textId="6BC17E0F" w:rsidR="00EE54D3" w:rsidRPr="00B131EC" w:rsidRDefault="00910439" w:rsidP="00EE54D3">
            <w:pPr>
              <w:pStyle w:val="TableText"/>
              <w:jc w:val="center"/>
            </w:pPr>
            <w:proofErr w:type="spellStart"/>
            <w:r w:rsidRPr="00910439">
              <w:rPr>
                <w:rFonts w:hint="eastAsia"/>
              </w:rPr>
              <w:t>变压器和电容器</w:t>
            </w:r>
            <w:proofErr w:type="spellEnd"/>
          </w:p>
        </w:tc>
        <w:tc>
          <w:tcPr>
            <w:tcW w:w="2146" w:type="dxa"/>
            <w:shd w:val="clear" w:color="auto" w:fill="auto"/>
            <w:vAlign w:val="center"/>
            <w:hideMark/>
          </w:tcPr>
          <w:p w14:paraId="0803191C" w14:textId="54CC7FC8" w:rsidR="00EE54D3" w:rsidRPr="00B131EC" w:rsidRDefault="00EE54D3" w:rsidP="00EE54D3">
            <w:pPr>
              <w:pStyle w:val="TableText"/>
              <w:jc w:val="center"/>
            </w:pPr>
          </w:p>
        </w:tc>
      </w:tr>
      <w:tr w:rsidR="00594BC1" w:rsidRPr="00B131EC" w14:paraId="213A42FE" w14:textId="77777777" w:rsidTr="00371B61">
        <w:trPr>
          <w:trHeight w:val="1198"/>
        </w:trPr>
        <w:tc>
          <w:tcPr>
            <w:tcW w:w="0" w:type="auto"/>
            <w:shd w:val="clear" w:color="auto" w:fill="auto"/>
            <w:vAlign w:val="center"/>
          </w:tcPr>
          <w:p w14:paraId="1FB6E13B" w14:textId="77777777" w:rsidR="00910439" w:rsidRDefault="00910439" w:rsidP="00EE54D3">
            <w:pPr>
              <w:pStyle w:val="TableText"/>
            </w:pPr>
            <w:proofErr w:type="spellStart"/>
            <w:r w:rsidRPr="00910439">
              <w:rPr>
                <w:rFonts w:hint="eastAsia"/>
              </w:rPr>
              <w:t>多氯三联苯</w:t>
            </w:r>
            <w:proofErr w:type="spellEnd"/>
          </w:p>
          <w:p w14:paraId="6996DBD9" w14:textId="3151870E" w:rsidR="00EE54D3" w:rsidRPr="00B131EC" w:rsidRDefault="00EE54D3" w:rsidP="00EE54D3">
            <w:pPr>
              <w:pStyle w:val="TableText"/>
            </w:pPr>
            <w:r>
              <w:t>Polychlorinated terphenyls (PCTs)</w:t>
            </w:r>
          </w:p>
        </w:tc>
        <w:tc>
          <w:tcPr>
            <w:tcW w:w="1157" w:type="dxa"/>
            <w:shd w:val="clear" w:color="auto" w:fill="auto"/>
            <w:vAlign w:val="center"/>
          </w:tcPr>
          <w:p w14:paraId="5B7D0E57" w14:textId="30C1464C" w:rsidR="00EE54D3" w:rsidRPr="00B131EC" w:rsidRDefault="00EE54D3" w:rsidP="00EE54D3">
            <w:pPr>
              <w:pStyle w:val="TableText"/>
              <w:jc w:val="center"/>
            </w:pPr>
            <w:r w:rsidRPr="008B3894">
              <w:t>61788-33-8</w:t>
            </w:r>
          </w:p>
        </w:tc>
        <w:tc>
          <w:tcPr>
            <w:tcW w:w="537" w:type="dxa"/>
            <w:shd w:val="clear" w:color="auto" w:fill="auto"/>
            <w:vAlign w:val="center"/>
          </w:tcPr>
          <w:p w14:paraId="65A37D3F" w14:textId="01B2AAEE" w:rsidR="00EE54D3" w:rsidRPr="00B131EC" w:rsidRDefault="00EE54D3" w:rsidP="00EE54D3">
            <w:pPr>
              <w:pStyle w:val="TableText"/>
              <w:jc w:val="center"/>
              <w:rPr>
                <w:b/>
              </w:rPr>
            </w:pPr>
            <w:r>
              <w:rPr>
                <w:b/>
              </w:rPr>
              <w:t>P</w:t>
            </w:r>
          </w:p>
        </w:tc>
        <w:tc>
          <w:tcPr>
            <w:tcW w:w="1884" w:type="dxa"/>
            <w:shd w:val="clear" w:color="auto" w:fill="auto"/>
            <w:vAlign w:val="center"/>
          </w:tcPr>
          <w:p w14:paraId="4C08D85E" w14:textId="7F200AF0" w:rsidR="00EE54D3" w:rsidRDefault="00EE54D3" w:rsidP="00EE54D3">
            <w:pPr>
              <w:pStyle w:val="TableText"/>
              <w:jc w:val="center"/>
            </w:pPr>
            <w:r w:rsidRPr="00B131EC">
              <w:t>REACH</w:t>
            </w:r>
            <w:r>
              <w:t xml:space="preserve"> Restriction</w:t>
            </w:r>
          </w:p>
        </w:tc>
        <w:tc>
          <w:tcPr>
            <w:tcW w:w="0" w:type="auto"/>
            <w:vAlign w:val="center"/>
          </w:tcPr>
          <w:p w14:paraId="0A615901" w14:textId="0EA45E5A" w:rsidR="00EE54D3" w:rsidRDefault="00EE54D3" w:rsidP="00EE54D3">
            <w:pPr>
              <w:pStyle w:val="TableText"/>
              <w:jc w:val="center"/>
            </w:pPr>
            <w:r>
              <w:t>EU</w:t>
            </w:r>
          </w:p>
        </w:tc>
        <w:tc>
          <w:tcPr>
            <w:tcW w:w="0" w:type="auto"/>
            <w:shd w:val="clear" w:color="auto" w:fill="auto"/>
            <w:vAlign w:val="center"/>
          </w:tcPr>
          <w:p w14:paraId="53A04072" w14:textId="3E576105" w:rsidR="00EE54D3" w:rsidRPr="00B131EC" w:rsidRDefault="00910439" w:rsidP="00EE54D3">
            <w:pPr>
              <w:pStyle w:val="TableText"/>
              <w:jc w:val="center"/>
              <w:rPr>
                <w:lang w:eastAsia="zh-CN"/>
              </w:rPr>
            </w:pPr>
            <w:r w:rsidRPr="00910439">
              <w:rPr>
                <w:rFonts w:hint="eastAsia"/>
                <w:lang w:eastAsia="zh-CN"/>
              </w:rPr>
              <w:t>绝缘油、润滑油、电气绝缘介质、增塑剂、阻燃剂、电线电缆涂层</w:t>
            </w:r>
          </w:p>
        </w:tc>
        <w:tc>
          <w:tcPr>
            <w:tcW w:w="2146" w:type="dxa"/>
            <w:shd w:val="clear" w:color="auto" w:fill="auto"/>
            <w:vAlign w:val="center"/>
          </w:tcPr>
          <w:p w14:paraId="18F26889" w14:textId="36A0FD0A" w:rsidR="00EE54D3" w:rsidRDefault="0021619A" w:rsidP="00EE54D3">
            <w:pPr>
              <w:pStyle w:val="TableText"/>
              <w:jc w:val="center"/>
            </w:pPr>
            <w:hyperlink r:id="rId39" w:history="1">
              <w:r w:rsidR="00EE54D3" w:rsidRPr="00A54282">
                <w:rPr>
                  <w:rStyle w:val="Hyperlink"/>
                </w:rPr>
                <w:t>Conditions in Annex XVII</w:t>
              </w:r>
            </w:hyperlink>
          </w:p>
          <w:p w14:paraId="45D54163" w14:textId="59184817" w:rsidR="00EE54D3" w:rsidRPr="00B131EC" w:rsidRDefault="00EE54D3" w:rsidP="00EE54D3">
            <w:pPr>
              <w:pStyle w:val="TableText"/>
            </w:pPr>
          </w:p>
        </w:tc>
      </w:tr>
      <w:tr w:rsidR="00594BC1" w:rsidRPr="00B131EC" w14:paraId="673AC423" w14:textId="77777777" w:rsidTr="00371B61">
        <w:trPr>
          <w:trHeight w:val="705"/>
        </w:trPr>
        <w:tc>
          <w:tcPr>
            <w:tcW w:w="0" w:type="auto"/>
            <w:shd w:val="clear" w:color="auto" w:fill="auto"/>
            <w:vAlign w:val="center"/>
            <w:hideMark/>
          </w:tcPr>
          <w:p w14:paraId="5BA5618B" w14:textId="77777777" w:rsidR="00910439" w:rsidRDefault="00910439" w:rsidP="00EE54D3">
            <w:pPr>
              <w:pStyle w:val="TableText"/>
            </w:pPr>
            <w:proofErr w:type="spellStart"/>
            <w:r w:rsidRPr="00910439">
              <w:rPr>
                <w:rFonts w:hint="eastAsia"/>
              </w:rPr>
              <w:lastRenderedPageBreak/>
              <w:t>烧绿石，锑铅黄</w:t>
            </w:r>
            <w:proofErr w:type="spellEnd"/>
          </w:p>
          <w:p w14:paraId="5099FA07" w14:textId="79D0D5C2" w:rsidR="00EE54D3" w:rsidRPr="00B131EC" w:rsidRDefault="00EE54D3" w:rsidP="00EE54D3">
            <w:pPr>
              <w:pStyle w:val="TableText"/>
            </w:pPr>
            <w:r w:rsidRPr="00B131EC">
              <w:t>Pyrochlore, antimony lead yellow</w:t>
            </w:r>
          </w:p>
        </w:tc>
        <w:tc>
          <w:tcPr>
            <w:tcW w:w="1157" w:type="dxa"/>
            <w:shd w:val="clear" w:color="auto" w:fill="auto"/>
            <w:vAlign w:val="center"/>
            <w:hideMark/>
          </w:tcPr>
          <w:p w14:paraId="3E19C86B" w14:textId="77777777" w:rsidR="00EE54D3" w:rsidRPr="00B131EC" w:rsidRDefault="00EE54D3" w:rsidP="00EE54D3">
            <w:pPr>
              <w:pStyle w:val="TableText"/>
              <w:jc w:val="center"/>
            </w:pPr>
            <w:r w:rsidRPr="00B131EC">
              <w:t>8012-00-8</w:t>
            </w:r>
          </w:p>
        </w:tc>
        <w:tc>
          <w:tcPr>
            <w:tcW w:w="537" w:type="dxa"/>
            <w:shd w:val="clear" w:color="auto" w:fill="auto"/>
            <w:vAlign w:val="center"/>
            <w:hideMark/>
          </w:tcPr>
          <w:p w14:paraId="774B70FA"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243A2D8B" w14:textId="10D11489" w:rsidR="00EE54D3" w:rsidRPr="00B131EC" w:rsidRDefault="00EE54D3" w:rsidP="00EE54D3">
            <w:pPr>
              <w:pStyle w:val="TableText"/>
              <w:jc w:val="center"/>
            </w:pPr>
            <w:r w:rsidRPr="00B131EC">
              <w:t>REACH Candidate List</w:t>
            </w:r>
          </w:p>
        </w:tc>
        <w:tc>
          <w:tcPr>
            <w:tcW w:w="0" w:type="auto"/>
            <w:vAlign w:val="center"/>
          </w:tcPr>
          <w:p w14:paraId="6FF04219" w14:textId="3917DE37" w:rsidR="00EE54D3" w:rsidRPr="00B131EC" w:rsidRDefault="00EE54D3" w:rsidP="00EE54D3">
            <w:pPr>
              <w:pStyle w:val="TableText"/>
              <w:jc w:val="center"/>
            </w:pPr>
            <w:r>
              <w:t>EU</w:t>
            </w:r>
          </w:p>
        </w:tc>
        <w:tc>
          <w:tcPr>
            <w:tcW w:w="0" w:type="auto"/>
            <w:shd w:val="clear" w:color="auto" w:fill="auto"/>
            <w:vAlign w:val="center"/>
            <w:hideMark/>
          </w:tcPr>
          <w:p w14:paraId="66F1F7BF" w14:textId="4210A83C" w:rsidR="00EE54D3" w:rsidRPr="00B131EC" w:rsidRDefault="00CF17F2" w:rsidP="00EE54D3">
            <w:pPr>
              <w:pStyle w:val="TableText"/>
              <w:jc w:val="center"/>
              <w:rPr>
                <w:lang w:eastAsia="zh-CN"/>
              </w:rPr>
            </w:pPr>
            <w:r w:rsidRPr="00CF17F2">
              <w:rPr>
                <w:rFonts w:hint="eastAsia"/>
                <w:lang w:eastAsia="zh-CN"/>
              </w:rPr>
              <w:t>染料、颜料和墨水调色剂。</w:t>
            </w:r>
          </w:p>
        </w:tc>
        <w:tc>
          <w:tcPr>
            <w:tcW w:w="2146" w:type="dxa"/>
            <w:shd w:val="clear" w:color="auto" w:fill="auto"/>
            <w:vAlign w:val="center"/>
            <w:hideMark/>
          </w:tcPr>
          <w:p w14:paraId="6BBA5AD0" w14:textId="444EF1C0" w:rsidR="00EE54D3" w:rsidRPr="00B131EC" w:rsidRDefault="00EE54D3" w:rsidP="00EE54D3">
            <w:pPr>
              <w:pStyle w:val="TableText"/>
              <w:jc w:val="center"/>
              <w:rPr>
                <w:lang w:eastAsia="zh-CN"/>
              </w:rPr>
            </w:pPr>
          </w:p>
        </w:tc>
      </w:tr>
      <w:tr w:rsidR="00594BC1" w:rsidRPr="00B131EC" w14:paraId="38AEB8BD" w14:textId="77777777" w:rsidTr="00371B61">
        <w:trPr>
          <w:trHeight w:val="1834"/>
        </w:trPr>
        <w:tc>
          <w:tcPr>
            <w:tcW w:w="0" w:type="auto"/>
            <w:shd w:val="clear" w:color="auto" w:fill="auto"/>
            <w:vAlign w:val="center"/>
            <w:hideMark/>
          </w:tcPr>
          <w:p w14:paraId="01489BD3" w14:textId="77777777" w:rsidR="00CF17F2" w:rsidRDefault="00CF17F2" w:rsidP="00EE54D3">
            <w:pPr>
              <w:pStyle w:val="TableText"/>
              <w:rPr>
                <w:lang w:eastAsia="zh-CN"/>
              </w:rPr>
            </w:pPr>
            <w:proofErr w:type="gramStart"/>
            <w:r w:rsidRPr="00CF17F2">
              <w:rPr>
                <w:rFonts w:hint="eastAsia"/>
                <w:lang w:eastAsia="zh-CN"/>
              </w:rPr>
              <w:t>二正辛</w:t>
            </w:r>
            <w:proofErr w:type="gramEnd"/>
            <w:r w:rsidRPr="00CF17F2">
              <w:rPr>
                <w:rFonts w:hint="eastAsia"/>
                <w:lang w:eastAsia="zh-CN"/>
              </w:rPr>
              <w:t>基</w:t>
            </w:r>
            <w:r w:rsidRPr="00CF17F2">
              <w:rPr>
                <w:rFonts w:hint="eastAsia"/>
                <w:lang w:eastAsia="zh-CN"/>
              </w:rPr>
              <w:t>-</w:t>
            </w:r>
            <w:r w:rsidRPr="00CF17F2">
              <w:rPr>
                <w:rFonts w:hint="eastAsia"/>
                <w:lang w:eastAsia="zh-CN"/>
              </w:rPr>
              <w:t>双（</w:t>
            </w:r>
            <w:proofErr w:type="gramStart"/>
            <w:r w:rsidRPr="00CF17F2">
              <w:rPr>
                <w:rFonts w:hint="eastAsia"/>
                <w:lang w:eastAsia="zh-CN"/>
              </w:rPr>
              <w:t>巯</w:t>
            </w:r>
            <w:proofErr w:type="gramEnd"/>
            <w:r w:rsidRPr="00CF17F2">
              <w:rPr>
                <w:rFonts w:hint="eastAsia"/>
                <w:lang w:eastAsia="zh-CN"/>
              </w:rPr>
              <w:t>乙酸</w:t>
            </w:r>
            <w:r w:rsidRPr="00CF17F2">
              <w:rPr>
                <w:rFonts w:hint="eastAsia"/>
                <w:lang w:eastAsia="zh-CN"/>
              </w:rPr>
              <w:t xml:space="preserve"> 2-</w:t>
            </w:r>
            <w:r w:rsidRPr="00CF17F2">
              <w:rPr>
                <w:rFonts w:hint="eastAsia"/>
                <w:lang w:eastAsia="zh-CN"/>
              </w:rPr>
              <w:t>乙基乙酯）（</w:t>
            </w:r>
            <w:r w:rsidRPr="00CF17F2">
              <w:rPr>
                <w:rFonts w:hint="eastAsia"/>
                <w:lang w:eastAsia="zh-CN"/>
              </w:rPr>
              <w:t>DOTE</w:t>
            </w:r>
            <w:r w:rsidRPr="00CF17F2">
              <w:rPr>
                <w:rFonts w:hint="eastAsia"/>
                <w:lang w:eastAsia="zh-CN"/>
              </w:rPr>
              <w:t>）和三（</w:t>
            </w:r>
            <w:r w:rsidRPr="00CF17F2">
              <w:rPr>
                <w:rFonts w:hint="eastAsia"/>
                <w:lang w:eastAsia="zh-CN"/>
              </w:rPr>
              <w:t>2-</w:t>
            </w:r>
            <w:r w:rsidRPr="00CF17F2">
              <w:rPr>
                <w:rFonts w:hint="eastAsia"/>
                <w:lang w:eastAsia="zh-CN"/>
              </w:rPr>
              <w:t>乙</w:t>
            </w:r>
            <w:proofErr w:type="gramStart"/>
            <w:r w:rsidRPr="00CF17F2">
              <w:rPr>
                <w:rFonts w:hint="eastAsia"/>
                <w:lang w:eastAsia="zh-CN"/>
              </w:rPr>
              <w:t>基己基</w:t>
            </w:r>
            <w:proofErr w:type="gramEnd"/>
            <w:r w:rsidRPr="00CF17F2">
              <w:rPr>
                <w:rFonts w:hint="eastAsia"/>
                <w:lang w:eastAsia="zh-CN"/>
              </w:rPr>
              <w:t>巯基乙酸）辛锡（</w:t>
            </w:r>
            <w:r w:rsidRPr="00CF17F2">
              <w:rPr>
                <w:rFonts w:hint="eastAsia"/>
                <w:lang w:eastAsia="zh-CN"/>
              </w:rPr>
              <w:t>MOTE</w:t>
            </w:r>
            <w:r w:rsidRPr="00CF17F2">
              <w:rPr>
                <w:rFonts w:hint="eastAsia"/>
                <w:lang w:eastAsia="zh-CN"/>
              </w:rPr>
              <w:t>）的反应产物</w:t>
            </w:r>
          </w:p>
          <w:p w14:paraId="5483662E" w14:textId="0662399B" w:rsidR="00EE54D3" w:rsidRPr="00B131EC" w:rsidRDefault="00EE54D3" w:rsidP="00EE54D3">
            <w:pPr>
              <w:pStyle w:val="TableText"/>
            </w:pPr>
            <w:r w:rsidRPr="00B131EC">
              <w:t>Reaction mass of 2-ethylhexyl 10-ethyl-4,4-dioctyl-7-oxo-8-oxa-3,5-dithia-4-stannatetradecanoate and 2-ethylhexyl 10-ethyl-4-[[2-[(2-</w:t>
            </w:r>
            <w:proofErr w:type="gramStart"/>
            <w:r w:rsidRPr="00B131EC">
              <w:t>ethylhexyl)oxy</w:t>
            </w:r>
            <w:proofErr w:type="gramEnd"/>
            <w:r w:rsidRPr="00B131EC">
              <w:t>]-2-oxoethyl]thio]-4-octyl-7-oxo-8-oxa-3,5-dithia-4-stannatetradecanoate (reaction mass of DOTE and MOTE)</w:t>
            </w:r>
          </w:p>
        </w:tc>
        <w:tc>
          <w:tcPr>
            <w:tcW w:w="1157" w:type="dxa"/>
            <w:shd w:val="clear" w:color="auto" w:fill="auto"/>
            <w:vAlign w:val="center"/>
            <w:hideMark/>
          </w:tcPr>
          <w:p w14:paraId="4FF3C907" w14:textId="085A556D" w:rsidR="00EE54D3" w:rsidRPr="00B131EC" w:rsidRDefault="00EE54D3" w:rsidP="00EE54D3">
            <w:pPr>
              <w:pStyle w:val="TableText"/>
              <w:jc w:val="center"/>
            </w:pPr>
            <w:r>
              <w:t>Multiple</w:t>
            </w:r>
          </w:p>
        </w:tc>
        <w:tc>
          <w:tcPr>
            <w:tcW w:w="537" w:type="dxa"/>
            <w:shd w:val="clear" w:color="auto" w:fill="auto"/>
            <w:vAlign w:val="center"/>
            <w:hideMark/>
          </w:tcPr>
          <w:p w14:paraId="76F2A8D2"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56437E78" w14:textId="35B2F8AF" w:rsidR="00EE54D3" w:rsidRPr="00B131EC" w:rsidRDefault="00EE54D3" w:rsidP="00EE54D3">
            <w:pPr>
              <w:pStyle w:val="TableText"/>
              <w:jc w:val="center"/>
            </w:pPr>
            <w:r w:rsidRPr="00B131EC">
              <w:t>REACH Candidate List</w:t>
            </w:r>
            <w:r>
              <w:t xml:space="preserve">/ </w:t>
            </w:r>
            <w:r w:rsidRPr="00B131EC">
              <w:t>Authorisation</w:t>
            </w:r>
          </w:p>
        </w:tc>
        <w:tc>
          <w:tcPr>
            <w:tcW w:w="0" w:type="auto"/>
            <w:vAlign w:val="center"/>
          </w:tcPr>
          <w:p w14:paraId="6D3021D9" w14:textId="286A0CE2" w:rsidR="00EE54D3" w:rsidRPr="00B131EC" w:rsidRDefault="00EE54D3" w:rsidP="00EE54D3">
            <w:pPr>
              <w:pStyle w:val="TableText"/>
              <w:jc w:val="center"/>
            </w:pPr>
            <w:r>
              <w:t>EU</w:t>
            </w:r>
          </w:p>
        </w:tc>
        <w:tc>
          <w:tcPr>
            <w:tcW w:w="0" w:type="auto"/>
            <w:shd w:val="clear" w:color="auto" w:fill="auto"/>
            <w:vAlign w:val="center"/>
            <w:hideMark/>
          </w:tcPr>
          <w:p w14:paraId="765796EF" w14:textId="4E70F91A" w:rsidR="00EE54D3" w:rsidRPr="00B131EC" w:rsidRDefault="00CF17F2" w:rsidP="00EE54D3">
            <w:pPr>
              <w:pStyle w:val="TableText"/>
              <w:jc w:val="center"/>
              <w:rPr>
                <w:lang w:eastAsia="zh-CN"/>
              </w:rPr>
            </w:pPr>
            <w:r w:rsidRPr="00CF17F2">
              <w:rPr>
                <w:rFonts w:hint="eastAsia"/>
                <w:lang w:eastAsia="zh-CN"/>
              </w:rPr>
              <w:t>可用作塑料（主要是</w:t>
            </w:r>
            <w:r w:rsidRPr="00CF17F2">
              <w:rPr>
                <w:rFonts w:hint="eastAsia"/>
                <w:lang w:eastAsia="zh-CN"/>
              </w:rPr>
              <w:t xml:space="preserve"> PVC </w:t>
            </w:r>
            <w:r w:rsidRPr="00CF17F2">
              <w:rPr>
                <w:rFonts w:hint="eastAsia"/>
                <w:lang w:eastAsia="zh-CN"/>
              </w:rPr>
              <w:t>加工）的热稳定剂</w:t>
            </w:r>
          </w:p>
        </w:tc>
        <w:tc>
          <w:tcPr>
            <w:tcW w:w="2146" w:type="dxa"/>
            <w:shd w:val="clear" w:color="auto" w:fill="auto"/>
            <w:vAlign w:val="center"/>
            <w:hideMark/>
          </w:tcPr>
          <w:p w14:paraId="19464AC2" w14:textId="421D7176" w:rsidR="00EE54D3" w:rsidRPr="00B131EC" w:rsidRDefault="00CF17F2" w:rsidP="00EE54D3">
            <w:pPr>
              <w:pStyle w:val="TableText"/>
              <w:jc w:val="center"/>
            </w:pPr>
            <w:r>
              <w:rPr>
                <w:rFonts w:hint="eastAsia"/>
                <w:lang w:eastAsia="zh-CN"/>
              </w:rPr>
              <w:t>欧盟</w:t>
            </w:r>
            <w:r w:rsidR="00EE54D3" w:rsidRPr="00B131EC">
              <w:t xml:space="preserve">: </w:t>
            </w:r>
            <w:r>
              <w:rPr>
                <w:rFonts w:hint="eastAsia"/>
                <w:lang w:eastAsia="zh-CN"/>
              </w:rPr>
              <w:t>日落日期</w:t>
            </w:r>
            <w:r w:rsidR="00EE54D3" w:rsidRPr="00B131EC">
              <w:t>01/05/2025</w:t>
            </w:r>
          </w:p>
        </w:tc>
      </w:tr>
      <w:tr w:rsidR="00594BC1" w:rsidRPr="00B131EC" w14:paraId="71EE2CCF" w14:textId="77777777" w:rsidTr="00371B61">
        <w:trPr>
          <w:trHeight w:val="1548"/>
        </w:trPr>
        <w:tc>
          <w:tcPr>
            <w:tcW w:w="0" w:type="auto"/>
            <w:shd w:val="clear" w:color="auto" w:fill="auto"/>
            <w:vAlign w:val="center"/>
          </w:tcPr>
          <w:p w14:paraId="2B59358B" w14:textId="77777777" w:rsidR="00CF17F2" w:rsidRDefault="00CF17F2" w:rsidP="00EE54D3">
            <w:pPr>
              <w:pStyle w:val="TableText"/>
              <w:rPr>
                <w:lang w:eastAsia="zh-CN"/>
              </w:rPr>
            </w:pPr>
            <w:r w:rsidRPr="00CF17F2">
              <w:rPr>
                <w:rFonts w:hint="eastAsia"/>
                <w:lang w:eastAsia="zh-CN"/>
              </w:rPr>
              <w:t>1,3,4-</w:t>
            </w:r>
            <w:r w:rsidRPr="00CF17F2">
              <w:rPr>
                <w:rFonts w:hint="eastAsia"/>
                <w:lang w:eastAsia="zh-CN"/>
              </w:rPr>
              <w:t>噻二唑烷</w:t>
            </w:r>
            <w:r w:rsidRPr="00CF17F2">
              <w:rPr>
                <w:rFonts w:hint="eastAsia"/>
                <w:lang w:eastAsia="zh-CN"/>
              </w:rPr>
              <w:t>-2,5-</w:t>
            </w:r>
            <w:r w:rsidRPr="00CF17F2">
              <w:rPr>
                <w:rFonts w:hint="eastAsia"/>
                <w:lang w:eastAsia="zh-CN"/>
              </w:rPr>
              <w:t>二硫酮，甲醛和</w:t>
            </w:r>
            <w:r w:rsidRPr="00CF17F2">
              <w:rPr>
                <w:rFonts w:hint="eastAsia"/>
                <w:lang w:eastAsia="zh-CN"/>
              </w:rPr>
              <w:t>4-</w:t>
            </w:r>
            <w:r w:rsidRPr="00CF17F2">
              <w:rPr>
                <w:rFonts w:hint="eastAsia"/>
                <w:lang w:eastAsia="zh-CN"/>
              </w:rPr>
              <w:t>庚基苯酚的支链和直链（</w:t>
            </w:r>
            <w:r w:rsidRPr="00CF17F2">
              <w:rPr>
                <w:rFonts w:hint="eastAsia"/>
                <w:lang w:eastAsia="zh-CN"/>
              </w:rPr>
              <w:t>RP-HP</w:t>
            </w:r>
            <w:r w:rsidRPr="00CF17F2">
              <w:rPr>
                <w:rFonts w:hint="eastAsia"/>
                <w:lang w:eastAsia="zh-CN"/>
              </w:rPr>
              <w:t>）</w:t>
            </w:r>
            <w:proofErr w:type="gramStart"/>
            <w:r w:rsidRPr="00CF17F2">
              <w:rPr>
                <w:rFonts w:hint="eastAsia"/>
                <w:lang w:eastAsia="zh-CN"/>
              </w:rPr>
              <w:t>的反应产物</w:t>
            </w:r>
            <w:r w:rsidRPr="00CF17F2">
              <w:rPr>
                <w:rFonts w:hint="eastAsia"/>
                <w:lang w:eastAsia="zh-CN"/>
              </w:rPr>
              <w:t>[</w:t>
            </w:r>
            <w:proofErr w:type="gramEnd"/>
            <w:r w:rsidRPr="00CF17F2">
              <w:rPr>
                <w:rFonts w:hint="eastAsia"/>
                <w:lang w:eastAsia="zh-CN"/>
              </w:rPr>
              <w:t>4-</w:t>
            </w:r>
            <w:r w:rsidRPr="00CF17F2">
              <w:rPr>
                <w:rFonts w:hint="eastAsia"/>
                <w:lang w:eastAsia="zh-CN"/>
              </w:rPr>
              <w:t>庚基苯酚，支链和直链含量≥</w:t>
            </w:r>
            <w:r w:rsidRPr="00CF17F2">
              <w:rPr>
                <w:rFonts w:hint="eastAsia"/>
                <w:lang w:eastAsia="zh-CN"/>
              </w:rPr>
              <w:t>0.1</w:t>
            </w:r>
            <w:r w:rsidRPr="00CF17F2">
              <w:rPr>
                <w:rFonts w:hint="eastAsia"/>
                <w:lang w:eastAsia="zh-CN"/>
              </w:rPr>
              <w:t>％</w:t>
            </w:r>
            <w:r w:rsidRPr="00CF17F2">
              <w:rPr>
                <w:rFonts w:hint="eastAsia"/>
                <w:lang w:eastAsia="zh-CN"/>
              </w:rPr>
              <w:t>w / w]</w:t>
            </w:r>
            <w:r w:rsidRPr="00CF17F2">
              <w:rPr>
                <w:lang w:eastAsia="zh-CN"/>
              </w:rPr>
              <w:t xml:space="preserve"> </w:t>
            </w:r>
          </w:p>
          <w:p w14:paraId="21F1F058" w14:textId="46D31854" w:rsidR="00EE54D3" w:rsidRPr="00B131EC" w:rsidRDefault="00EE54D3" w:rsidP="00EE54D3">
            <w:pPr>
              <w:pStyle w:val="TableText"/>
            </w:pPr>
            <w:r w:rsidRPr="00B131EC">
              <w:t>Reaction products of 1,3,4-thiadiazolidine-2,5-dithione, formaldehyde and 4-heptylphenol, branched and linear (RP-HP) [with ≥0.1% w/w 4-heptylphenol, branched and linear]</w:t>
            </w:r>
          </w:p>
        </w:tc>
        <w:tc>
          <w:tcPr>
            <w:tcW w:w="1157" w:type="dxa"/>
            <w:shd w:val="clear" w:color="auto" w:fill="auto"/>
            <w:vAlign w:val="center"/>
          </w:tcPr>
          <w:p w14:paraId="599E36F6" w14:textId="1327964B" w:rsidR="00EE54D3" w:rsidRPr="00B131EC" w:rsidRDefault="00EE54D3" w:rsidP="00EE54D3">
            <w:pPr>
              <w:pStyle w:val="TableText"/>
              <w:jc w:val="center"/>
            </w:pPr>
            <w:r>
              <w:t>Multiple</w:t>
            </w:r>
          </w:p>
        </w:tc>
        <w:tc>
          <w:tcPr>
            <w:tcW w:w="537" w:type="dxa"/>
            <w:shd w:val="clear" w:color="auto" w:fill="auto"/>
            <w:vAlign w:val="center"/>
          </w:tcPr>
          <w:p w14:paraId="0FB72CF1"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0143D1AD" w14:textId="5CC638DB" w:rsidR="00EE54D3" w:rsidRPr="00B131EC" w:rsidRDefault="00EE54D3" w:rsidP="00EE54D3">
            <w:pPr>
              <w:pStyle w:val="TableText"/>
              <w:jc w:val="center"/>
            </w:pPr>
            <w:r w:rsidRPr="00B131EC">
              <w:t>REACH Candidate List</w:t>
            </w:r>
            <w:r>
              <w:t xml:space="preserve">/ </w:t>
            </w:r>
            <w:r w:rsidRPr="00B131EC">
              <w:t>Authorisation</w:t>
            </w:r>
          </w:p>
        </w:tc>
        <w:tc>
          <w:tcPr>
            <w:tcW w:w="0" w:type="auto"/>
            <w:vAlign w:val="center"/>
          </w:tcPr>
          <w:p w14:paraId="1EF51F96" w14:textId="6419BA3B" w:rsidR="00EE54D3" w:rsidRPr="00B131EC" w:rsidRDefault="00EE54D3" w:rsidP="00EE54D3">
            <w:pPr>
              <w:pStyle w:val="TableText"/>
              <w:jc w:val="center"/>
            </w:pPr>
            <w:r>
              <w:t>EU</w:t>
            </w:r>
          </w:p>
        </w:tc>
        <w:tc>
          <w:tcPr>
            <w:tcW w:w="0" w:type="auto"/>
            <w:shd w:val="clear" w:color="auto" w:fill="auto"/>
            <w:vAlign w:val="center"/>
          </w:tcPr>
          <w:p w14:paraId="21CF8F33" w14:textId="78F2032D" w:rsidR="00EE54D3" w:rsidRPr="00B131EC" w:rsidRDefault="00CF17F2" w:rsidP="00EE54D3">
            <w:pPr>
              <w:pStyle w:val="TableText"/>
              <w:jc w:val="center"/>
              <w:rPr>
                <w:lang w:eastAsia="zh-CN"/>
              </w:rPr>
            </w:pPr>
            <w:r w:rsidRPr="00CF17F2">
              <w:rPr>
                <w:rFonts w:hint="eastAsia"/>
                <w:lang w:eastAsia="zh-CN"/>
              </w:rPr>
              <w:t>用作润滑油和润滑脂的润滑添加剂</w:t>
            </w:r>
            <w:r w:rsidR="00EE54D3" w:rsidRPr="00B131EC">
              <w:rPr>
                <w:lang w:eastAsia="zh-CN"/>
              </w:rPr>
              <w:t>.</w:t>
            </w:r>
          </w:p>
        </w:tc>
        <w:tc>
          <w:tcPr>
            <w:tcW w:w="2146" w:type="dxa"/>
            <w:shd w:val="clear" w:color="auto" w:fill="auto"/>
            <w:vAlign w:val="center"/>
          </w:tcPr>
          <w:p w14:paraId="32B55798" w14:textId="218C4D3A" w:rsidR="00EE54D3" w:rsidRPr="00B131EC" w:rsidRDefault="00CF17F2" w:rsidP="00EE54D3">
            <w:pPr>
              <w:pStyle w:val="TableText"/>
              <w:jc w:val="center"/>
            </w:pPr>
            <w:r>
              <w:rPr>
                <w:rFonts w:hint="eastAsia"/>
                <w:lang w:eastAsia="zh-CN"/>
              </w:rPr>
              <w:t>欧盟</w:t>
            </w:r>
            <w:r w:rsidRPr="00B131EC">
              <w:t xml:space="preserve">: </w:t>
            </w:r>
            <w:r>
              <w:rPr>
                <w:rFonts w:hint="eastAsia"/>
                <w:lang w:eastAsia="zh-CN"/>
              </w:rPr>
              <w:t>日落日期</w:t>
            </w:r>
            <w:r w:rsidR="00EE54D3" w:rsidRPr="00B131EC">
              <w:t>01/05/2025</w:t>
            </w:r>
          </w:p>
        </w:tc>
      </w:tr>
      <w:tr w:rsidR="00594BC1" w:rsidRPr="00B131EC" w14:paraId="7B8EDB75" w14:textId="77777777" w:rsidTr="00371B61">
        <w:trPr>
          <w:trHeight w:val="1608"/>
        </w:trPr>
        <w:tc>
          <w:tcPr>
            <w:tcW w:w="0" w:type="auto"/>
            <w:shd w:val="clear" w:color="auto" w:fill="auto"/>
            <w:vAlign w:val="center"/>
          </w:tcPr>
          <w:p w14:paraId="17FAAD72" w14:textId="77777777" w:rsidR="00CF17F2" w:rsidRDefault="00CF17F2" w:rsidP="00EE54D3">
            <w:pPr>
              <w:pStyle w:val="TableText"/>
            </w:pPr>
            <w:r w:rsidRPr="00CF17F2">
              <w:rPr>
                <w:rFonts w:hint="eastAsia"/>
              </w:rPr>
              <w:t>S-(</w:t>
            </w:r>
            <w:proofErr w:type="spellStart"/>
            <w:proofErr w:type="gramStart"/>
            <w:r w:rsidRPr="00CF17F2">
              <w:rPr>
                <w:rFonts w:hint="eastAsia"/>
              </w:rPr>
              <w:t>三环</w:t>
            </w:r>
            <w:proofErr w:type="spellEnd"/>
            <w:r w:rsidRPr="00CF17F2">
              <w:rPr>
                <w:rFonts w:hint="eastAsia"/>
              </w:rPr>
              <w:t>[</w:t>
            </w:r>
            <w:proofErr w:type="gramEnd"/>
            <w:r w:rsidRPr="00CF17F2">
              <w:rPr>
                <w:rFonts w:hint="eastAsia"/>
              </w:rPr>
              <w:t>5.2.1.0</w:t>
            </w:r>
            <w:r w:rsidRPr="00CF17F2">
              <w:rPr>
                <w:rFonts w:hint="eastAsia"/>
              </w:rPr>
              <w:t>‘</w:t>
            </w:r>
            <w:r w:rsidRPr="00CF17F2">
              <w:rPr>
                <w:rFonts w:hint="eastAsia"/>
              </w:rPr>
              <w:t>2,6]</w:t>
            </w:r>
            <w:r w:rsidRPr="00CF17F2">
              <w:rPr>
                <w:rFonts w:hint="eastAsia"/>
              </w:rPr>
              <w:t>癸</w:t>
            </w:r>
            <w:r w:rsidRPr="00CF17F2">
              <w:rPr>
                <w:rFonts w:hint="eastAsia"/>
              </w:rPr>
              <w:t>-3-</w:t>
            </w:r>
            <w:r w:rsidRPr="00CF17F2">
              <w:rPr>
                <w:rFonts w:hint="eastAsia"/>
              </w:rPr>
              <w:t>烯</w:t>
            </w:r>
            <w:r w:rsidRPr="00CF17F2">
              <w:rPr>
                <w:rFonts w:hint="eastAsia"/>
              </w:rPr>
              <w:t>-8</w:t>
            </w:r>
            <w:r w:rsidRPr="00CF17F2">
              <w:rPr>
                <w:rFonts w:hint="eastAsia"/>
              </w:rPr>
              <w:t>（或</w:t>
            </w:r>
            <w:r w:rsidRPr="00CF17F2">
              <w:rPr>
                <w:rFonts w:hint="eastAsia"/>
              </w:rPr>
              <w:t>9</w:t>
            </w:r>
            <w:r w:rsidRPr="00CF17F2">
              <w:rPr>
                <w:rFonts w:hint="eastAsia"/>
              </w:rPr>
              <w:t>）</w:t>
            </w:r>
            <w:r w:rsidRPr="00CF17F2">
              <w:rPr>
                <w:rFonts w:hint="eastAsia"/>
              </w:rPr>
              <w:t>-</w:t>
            </w:r>
            <w:r w:rsidRPr="00CF17F2">
              <w:rPr>
                <w:rFonts w:hint="eastAsia"/>
              </w:rPr>
              <w:t>基）</w:t>
            </w:r>
            <w:r w:rsidRPr="00CF17F2">
              <w:rPr>
                <w:rFonts w:hint="eastAsia"/>
              </w:rPr>
              <w:t>O-</w:t>
            </w:r>
            <w:r w:rsidRPr="00CF17F2">
              <w:rPr>
                <w:rFonts w:hint="eastAsia"/>
              </w:rPr>
              <w:t>（</w:t>
            </w:r>
            <w:proofErr w:type="spellStart"/>
            <w:r w:rsidRPr="00CF17F2">
              <w:rPr>
                <w:rFonts w:hint="eastAsia"/>
              </w:rPr>
              <w:t>异丙基或异丁基或</w:t>
            </w:r>
            <w:proofErr w:type="spellEnd"/>
            <w:r w:rsidRPr="00CF17F2">
              <w:rPr>
                <w:rFonts w:hint="eastAsia"/>
              </w:rPr>
              <w:t>2-</w:t>
            </w:r>
            <w:proofErr w:type="spellStart"/>
            <w:r w:rsidRPr="00CF17F2">
              <w:rPr>
                <w:rFonts w:hint="eastAsia"/>
              </w:rPr>
              <w:t>乙基己基</w:t>
            </w:r>
            <w:proofErr w:type="spellEnd"/>
            <w:r w:rsidRPr="00CF17F2">
              <w:rPr>
                <w:rFonts w:hint="eastAsia"/>
              </w:rPr>
              <w:t>）</w:t>
            </w:r>
            <w:r w:rsidRPr="00CF17F2">
              <w:rPr>
                <w:rFonts w:hint="eastAsia"/>
              </w:rPr>
              <w:t>O-</w:t>
            </w:r>
            <w:r w:rsidRPr="00CF17F2">
              <w:rPr>
                <w:rFonts w:hint="eastAsia"/>
              </w:rPr>
              <w:t>（</w:t>
            </w:r>
            <w:proofErr w:type="spellStart"/>
            <w:r w:rsidRPr="00CF17F2">
              <w:rPr>
                <w:rFonts w:hint="eastAsia"/>
              </w:rPr>
              <w:t>异丙基或异丁基或</w:t>
            </w:r>
            <w:proofErr w:type="spellEnd"/>
            <w:r w:rsidRPr="00CF17F2">
              <w:rPr>
                <w:rFonts w:hint="eastAsia"/>
              </w:rPr>
              <w:t>2-</w:t>
            </w:r>
            <w:proofErr w:type="spellStart"/>
            <w:r w:rsidRPr="00CF17F2">
              <w:rPr>
                <w:rFonts w:hint="eastAsia"/>
              </w:rPr>
              <w:t>乙基己基）二硫代磷酸酯</w:t>
            </w:r>
            <w:proofErr w:type="spellEnd"/>
          </w:p>
          <w:p w14:paraId="757528B2" w14:textId="668BB063" w:rsidR="00EE54D3" w:rsidRPr="00B131EC" w:rsidRDefault="00EE54D3" w:rsidP="00EE54D3">
            <w:pPr>
              <w:pStyle w:val="TableText"/>
            </w:pPr>
            <w:r w:rsidRPr="00B131EC">
              <w:t>S-(</w:t>
            </w:r>
            <w:proofErr w:type="spellStart"/>
            <w:proofErr w:type="gramStart"/>
            <w:r w:rsidRPr="00B131EC">
              <w:t>tricyclo</w:t>
            </w:r>
            <w:proofErr w:type="spellEnd"/>
            <w:r w:rsidRPr="00B131EC">
              <w:t>(</w:t>
            </w:r>
            <w:proofErr w:type="gramEnd"/>
            <w:r w:rsidRPr="00B131EC">
              <w:t>5.2.1.02,6)deca-3-en-8(or 9)-</w:t>
            </w:r>
            <w:proofErr w:type="spellStart"/>
            <w:r w:rsidRPr="00B131EC">
              <w:t>yl</w:t>
            </w:r>
            <w:proofErr w:type="spellEnd"/>
            <w:r w:rsidRPr="00B131EC">
              <w:t xml:space="preserve"> O-(isopropyl or isobutyl or 2-ethylhexyl) O-(isopropyl or isobutyl or 2-ethylhexyl) </w:t>
            </w:r>
            <w:proofErr w:type="spellStart"/>
            <w:r w:rsidRPr="00B131EC">
              <w:t>phosphorodithioate</w:t>
            </w:r>
            <w:proofErr w:type="spellEnd"/>
          </w:p>
        </w:tc>
        <w:tc>
          <w:tcPr>
            <w:tcW w:w="1157" w:type="dxa"/>
            <w:shd w:val="clear" w:color="auto" w:fill="auto"/>
            <w:vAlign w:val="center"/>
          </w:tcPr>
          <w:p w14:paraId="2AA726B5" w14:textId="2E8D69D9" w:rsidR="00EE54D3" w:rsidRPr="00B131EC" w:rsidRDefault="00EE54D3" w:rsidP="00EE54D3">
            <w:pPr>
              <w:pStyle w:val="TableText"/>
              <w:jc w:val="center"/>
            </w:pPr>
            <w:r w:rsidRPr="00B131EC">
              <w:t>255881-94-8</w:t>
            </w:r>
          </w:p>
        </w:tc>
        <w:tc>
          <w:tcPr>
            <w:tcW w:w="537" w:type="dxa"/>
            <w:shd w:val="clear" w:color="auto" w:fill="auto"/>
            <w:vAlign w:val="center"/>
          </w:tcPr>
          <w:p w14:paraId="34EE5165" w14:textId="3BC32F6D"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35B5699B" w14:textId="36605DDF" w:rsidR="00EE54D3" w:rsidRPr="00B131EC" w:rsidRDefault="00EE54D3" w:rsidP="00EE54D3">
            <w:pPr>
              <w:pStyle w:val="TableText"/>
              <w:jc w:val="center"/>
            </w:pPr>
            <w:r w:rsidRPr="00B131EC">
              <w:t>REACH Candidate List</w:t>
            </w:r>
          </w:p>
        </w:tc>
        <w:tc>
          <w:tcPr>
            <w:tcW w:w="0" w:type="auto"/>
            <w:vAlign w:val="center"/>
          </w:tcPr>
          <w:p w14:paraId="1AC8602F" w14:textId="08983106" w:rsidR="00EE54D3" w:rsidRPr="00B131EC" w:rsidRDefault="00EE54D3" w:rsidP="00EE54D3">
            <w:pPr>
              <w:pStyle w:val="TableText"/>
              <w:jc w:val="center"/>
            </w:pPr>
            <w:r>
              <w:t>EU</w:t>
            </w:r>
          </w:p>
        </w:tc>
        <w:tc>
          <w:tcPr>
            <w:tcW w:w="0" w:type="auto"/>
            <w:shd w:val="clear" w:color="auto" w:fill="auto"/>
            <w:vAlign w:val="center"/>
          </w:tcPr>
          <w:p w14:paraId="0BA137F4" w14:textId="57CC4362" w:rsidR="00EE54D3" w:rsidRPr="00B131EC" w:rsidRDefault="00CF17F2" w:rsidP="00EE54D3">
            <w:pPr>
              <w:pStyle w:val="TableText"/>
              <w:jc w:val="center"/>
            </w:pPr>
            <w:proofErr w:type="spellStart"/>
            <w:r w:rsidRPr="00CF17F2">
              <w:rPr>
                <w:rFonts w:hint="eastAsia"/>
              </w:rPr>
              <w:t>润滑油和润滑脂</w:t>
            </w:r>
            <w:proofErr w:type="spellEnd"/>
            <w:r w:rsidR="00EE54D3">
              <w:t>.</w:t>
            </w:r>
          </w:p>
        </w:tc>
        <w:tc>
          <w:tcPr>
            <w:tcW w:w="2146" w:type="dxa"/>
            <w:shd w:val="clear" w:color="auto" w:fill="auto"/>
            <w:vAlign w:val="center"/>
          </w:tcPr>
          <w:p w14:paraId="42EC3A8C" w14:textId="77777777" w:rsidR="00EE54D3" w:rsidRPr="00B131EC" w:rsidRDefault="00EE54D3" w:rsidP="00EE54D3">
            <w:pPr>
              <w:pStyle w:val="TableText"/>
              <w:jc w:val="center"/>
            </w:pPr>
          </w:p>
        </w:tc>
      </w:tr>
      <w:tr w:rsidR="00594BC1" w:rsidRPr="00B131EC" w14:paraId="2A5AE218" w14:textId="77777777" w:rsidTr="00371B61">
        <w:trPr>
          <w:trHeight w:val="1035"/>
        </w:trPr>
        <w:tc>
          <w:tcPr>
            <w:tcW w:w="0" w:type="auto"/>
            <w:shd w:val="clear" w:color="auto" w:fill="auto"/>
            <w:vAlign w:val="center"/>
            <w:hideMark/>
          </w:tcPr>
          <w:p w14:paraId="1AC1CA9F" w14:textId="77777777" w:rsidR="00CF17F2" w:rsidRDefault="00CF17F2" w:rsidP="00EE54D3">
            <w:pPr>
              <w:pStyle w:val="TableText"/>
            </w:pPr>
            <w:proofErr w:type="spellStart"/>
            <w:r w:rsidRPr="00CF17F2">
              <w:rPr>
                <w:rFonts w:hint="eastAsia"/>
              </w:rPr>
              <w:t>铬酸锶</w:t>
            </w:r>
            <w:proofErr w:type="spellEnd"/>
          </w:p>
          <w:p w14:paraId="51F1BC7B" w14:textId="4559A2A7" w:rsidR="00EE54D3" w:rsidRPr="00B131EC" w:rsidRDefault="00EE54D3" w:rsidP="00EE54D3">
            <w:pPr>
              <w:pStyle w:val="TableText"/>
            </w:pPr>
            <w:r w:rsidRPr="00B131EC">
              <w:t>Strontium chromate</w:t>
            </w:r>
          </w:p>
        </w:tc>
        <w:tc>
          <w:tcPr>
            <w:tcW w:w="1157" w:type="dxa"/>
            <w:shd w:val="clear" w:color="auto" w:fill="auto"/>
            <w:vAlign w:val="center"/>
            <w:hideMark/>
          </w:tcPr>
          <w:p w14:paraId="41D89BA4" w14:textId="77777777" w:rsidR="00EE54D3" w:rsidRPr="00B131EC" w:rsidRDefault="00EE54D3" w:rsidP="00EE54D3">
            <w:pPr>
              <w:pStyle w:val="TableText"/>
              <w:jc w:val="center"/>
            </w:pPr>
            <w:r w:rsidRPr="00B131EC">
              <w:t>7789-06-2</w:t>
            </w:r>
          </w:p>
        </w:tc>
        <w:tc>
          <w:tcPr>
            <w:tcW w:w="537" w:type="dxa"/>
            <w:shd w:val="clear" w:color="auto" w:fill="auto"/>
            <w:vAlign w:val="center"/>
            <w:hideMark/>
          </w:tcPr>
          <w:p w14:paraId="3F34957B" w14:textId="63C7A937" w:rsidR="00EE54D3" w:rsidRPr="00B131EC" w:rsidRDefault="00EE54D3" w:rsidP="00EE54D3">
            <w:pPr>
              <w:pStyle w:val="TableText"/>
              <w:jc w:val="center"/>
              <w:rPr>
                <w:b/>
              </w:rPr>
            </w:pPr>
            <w:r>
              <w:rPr>
                <w:b/>
              </w:rPr>
              <w:t>P</w:t>
            </w:r>
          </w:p>
        </w:tc>
        <w:tc>
          <w:tcPr>
            <w:tcW w:w="1884" w:type="dxa"/>
            <w:shd w:val="clear" w:color="auto" w:fill="auto"/>
            <w:vAlign w:val="center"/>
            <w:hideMark/>
          </w:tcPr>
          <w:p w14:paraId="5F576626" w14:textId="0D39208F" w:rsidR="00EE54D3" w:rsidRPr="00B131EC" w:rsidRDefault="00EE54D3" w:rsidP="00EE54D3">
            <w:pPr>
              <w:pStyle w:val="TableText"/>
              <w:jc w:val="center"/>
            </w:pPr>
            <w:r w:rsidRPr="00B131EC">
              <w:t xml:space="preserve">REACH Candidate List </w:t>
            </w:r>
            <w:r>
              <w:t xml:space="preserve">/ </w:t>
            </w:r>
            <w:r w:rsidRPr="00B131EC">
              <w:t>Authorisation</w:t>
            </w:r>
            <w:r w:rsidRPr="00B131EC">
              <w:br/>
              <w:t>CAN Tox. Subs.</w:t>
            </w:r>
          </w:p>
        </w:tc>
        <w:tc>
          <w:tcPr>
            <w:tcW w:w="0" w:type="auto"/>
            <w:vAlign w:val="center"/>
          </w:tcPr>
          <w:p w14:paraId="3C9E811E" w14:textId="0ABCA6F6" w:rsidR="00EE54D3" w:rsidRPr="00B131EC" w:rsidRDefault="00EE54D3" w:rsidP="00EE54D3">
            <w:pPr>
              <w:pStyle w:val="TableText"/>
              <w:jc w:val="center"/>
            </w:pPr>
            <w:r>
              <w:t>EU, Canada</w:t>
            </w:r>
          </w:p>
        </w:tc>
        <w:tc>
          <w:tcPr>
            <w:tcW w:w="0" w:type="auto"/>
            <w:shd w:val="clear" w:color="auto" w:fill="auto"/>
            <w:vAlign w:val="center"/>
            <w:hideMark/>
          </w:tcPr>
          <w:p w14:paraId="36F6B12C" w14:textId="5C0C53B4" w:rsidR="00EE54D3" w:rsidRPr="00B131EC" w:rsidRDefault="00CF17F2" w:rsidP="00EE54D3">
            <w:pPr>
              <w:pStyle w:val="TableText"/>
              <w:jc w:val="center"/>
              <w:rPr>
                <w:lang w:eastAsia="zh-CN"/>
              </w:rPr>
            </w:pPr>
            <w:r>
              <w:rPr>
                <w:rFonts w:ascii="Consolas" w:hAnsi="Consolas"/>
                <w:color w:val="696D7A"/>
                <w:shd w:val="clear" w:color="auto" w:fill="FFFFFF"/>
                <w:lang w:eastAsia="zh-CN"/>
              </w:rPr>
              <w:t>油漆和清漆颜料的防腐保</w:t>
            </w:r>
            <w:r>
              <w:rPr>
                <w:rFonts w:ascii="宋体" w:hAnsi="宋体" w:cs="宋体" w:hint="eastAsia"/>
                <w:color w:val="696D7A"/>
                <w:shd w:val="clear" w:color="auto" w:fill="FFFFFF"/>
                <w:lang w:eastAsia="zh-CN"/>
              </w:rPr>
              <w:t>护</w:t>
            </w:r>
          </w:p>
        </w:tc>
        <w:tc>
          <w:tcPr>
            <w:tcW w:w="2146" w:type="dxa"/>
            <w:shd w:val="clear" w:color="auto" w:fill="auto"/>
            <w:vAlign w:val="center"/>
            <w:hideMark/>
          </w:tcPr>
          <w:p w14:paraId="30F7B802" w14:textId="7F27E55D" w:rsidR="00EE54D3" w:rsidRPr="00B131EC" w:rsidRDefault="00CF17F2" w:rsidP="00EE54D3">
            <w:pPr>
              <w:pStyle w:val="TableText"/>
              <w:jc w:val="center"/>
              <w:rPr>
                <w:highlight w:val="green"/>
              </w:rPr>
            </w:pPr>
            <w:r>
              <w:rPr>
                <w:rFonts w:hint="eastAsia"/>
                <w:lang w:eastAsia="zh-CN"/>
              </w:rPr>
              <w:t>欧盟</w:t>
            </w:r>
            <w:r w:rsidRPr="00B131EC">
              <w:t xml:space="preserve">: </w:t>
            </w:r>
            <w:r>
              <w:rPr>
                <w:rFonts w:hint="eastAsia"/>
                <w:lang w:eastAsia="zh-CN"/>
              </w:rPr>
              <w:t>日落日期</w:t>
            </w:r>
            <w:r w:rsidR="00EE54D3" w:rsidRPr="00B131EC">
              <w:t>22/01/2019</w:t>
            </w:r>
          </w:p>
        </w:tc>
      </w:tr>
      <w:tr w:rsidR="00594BC1" w:rsidRPr="00B131EC" w14:paraId="338D4653" w14:textId="77777777" w:rsidTr="00371B61">
        <w:trPr>
          <w:trHeight w:val="683"/>
        </w:trPr>
        <w:tc>
          <w:tcPr>
            <w:tcW w:w="0" w:type="auto"/>
            <w:shd w:val="clear" w:color="auto" w:fill="auto"/>
            <w:vAlign w:val="center"/>
          </w:tcPr>
          <w:p w14:paraId="461E7CBA" w14:textId="48C33337" w:rsidR="00EE54D3" w:rsidRPr="00B131EC" w:rsidRDefault="00CF17F2" w:rsidP="00EE54D3">
            <w:pPr>
              <w:pStyle w:val="TableText"/>
            </w:pPr>
            <w:proofErr w:type="spellStart"/>
            <w:r w:rsidRPr="00CF17F2">
              <w:rPr>
                <w:rFonts w:hint="eastAsia"/>
              </w:rPr>
              <w:t>苯乙烯</w:t>
            </w:r>
            <w:proofErr w:type="spellEnd"/>
          </w:p>
        </w:tc>
        <w:tc>
          <w:tcPr>
            <w:tcW w:w="1157" w:type="dxa"/>
            <w:shd w:val="clear" w:color="auto" w:fill="auto"/>
            <w:vAlign w:val="center"/>
          </w:tcPr>
          <w:p w14:paraId="1AA3B933" w14:textId="0C1C70B0" w:rsidR="00EE54D3" w:rsidRPr="00B131EC" w:rsidRDefault="00EE54D3" w:rsidP="00EE54D3">
            <w:pPr>
              <w:pStyle w:val="TableText"/>
              <w:jc w:val="center"/>
            </w:pPr>
            <w:r w:rsidRPr="00F7555B">
              <w:t>100-42-5</w:t>
            </w:r>
          </w:p>
        </w:tc>
        <w:tc>
          <w:tcPr>
            <w:tcW w:w="537" w:type="dxa"/>
            <w:shd w:val="clear" w:color="auto" w:fill="auto"/>
            <w:vAlign w:val="center"/>
          </w:tcPr>
          <w:p w14:paraId="160493E6" w14:textId="3A1BC669" w:rsidR="00EE54D3" w:rsidRDefault="00EE54D3" w:rsidP="00EE54D3">
            <w:pPr>
              <w:pStyle w:val="TableText"/>
              <w:jc w:val="center"/>
              <w:rPr>
                <w:b/>
              </w:rPr>
            </w:pPr>
            <w:r>
              <w:rPr>
                <w:b/>
              </w:rPr>
              <w:t>R</w:t>
            </w:r>
          </w:p>
        </w:tc>
        <w:tc>
          <w:tcPr>
            <w:tcW w:w="1884" w:type="dxa"/>
            <w:shd w:val="clear" w:color="auto" w:fill="auto"/>
            <w:vAlign w:val="center"/>
          </w:tcPr>
          <w:p w14:paraId="48AAA523" w14:textId="56978601" w:rsidR="00EE54D3" w:rsidRPr="00B131EC" w:rsidRDefault="00EE54D3" w:rsidP="00EE54D3">
            <w:pPr>
              <w:pStyle w:val="TableText"/>
              <w:jc w:val="center"/>
            </w:pPr>
            <w:r w:rsidRPr="00A54A13">
              <w:t>California Prop 65</w:t>
            </w:r>
          </w:p>
        </w:tc>
        <w:tc>
          <w:tcPr>
            <w:tcW w:w="0" w:type="auto"/>
            <w:vAlign w:val="center"/>
          </w:tcPr>
          <w:p w14:paraId="558E0D99" w14:textId="0DFCC8BB" w:rsidR="00EE54D3" w:rsidRDefault="00EE54D3" w:rsidP="00EE54D3">
            <w:pPr>
              <w:pStyle w:val="TableText"/>
              <w:jc w:val="center"/>
            </w:pPr>
            <w:r>
              <w:t>US</w:t>
            </w:r>
          </w:p>
        </w:tc>
        <w:tc>
          <w:tcPr>
            <w:tcW w:w="0" w:type="auto"/>
            <w:shd w:val="clear" w:color="auto" w:fill="auto"/>
            <w:vAlign w:val="center"/>
          </w:tcPr>
          <w:p w14:paraId="45AC9746" w14:textId="30AC9072" w:rsidR="00EE54D3" w:rsidRPr="00B131EC" w:rsidRDefault="00CF17F2" w:rsidP="00EE54D3">
            <w:pPr>
              <w:pStyle w:val="TableText"/>
              <w:jc w:val="center"/>
              <w:rPr>
                <w:lang w:eastAsia="zh-CN"/>
              </w:rPr>
            </w:pPr>
            <w:r w:rsidRPr="00CF17F2">
              <w:rPr>
                <w:rFonts w:hint="eastAsia"/>
                <w:lang w:eastAsia="zh-CN"/>
              </w:rPr>
              <w:t>聚苯乙烯作为未反应单体</w:t>
            </w:r>
          </w:p>
        </w:tc>
        <w:tc>
          <w:tcPr>
            <w:tcW w:w="2146" w:type="dxa"/>
            <w:shd w:val="clear" w:color="auto" w:fill="auto"/>
            <w:vAlign w:val="center"/>
          </w:tcPr>
          <w:p w14:paraId="09343977" w14:textId="77777777" w:rsidR="00EE54D3" w:rsidRPr="00B131EC" w:rsidRDefault="00EE54D3" w:rsidP="00EE54D3">
            <w:pPr>
              <w:pStyle w:val="TableText"/>
              <w:jc w:val="center"/>
              <w:rPr>
                <w:lang w:eastAsia="zh-CN"/>
              </w:rPr>
            </w:pPr>
          </w:p>
        </w:tc>
      </w:tr>
      <w:tr w:rsidR="00594BC1" w:rsidRPr="00B131EC" w14:paraId="4A7EF4FA" w14:textId="77777777" w:rsidTr="00371B61">
        <w:trPr>
          <w:trHeight w:val="791"/>
        </w:trPr>
        <w:tc>
          <w:tcPr>
            <w:tcW w:w="0" w:type="auto"/>
            <w:shd w:val="clear" w:color="auto" w:fill="auto"/>
            <w:vAlign w:val="center"/>
            <w:hideMark/>
          </w:tcPr>
          <w:p w14:paraId="2800509A" w14:textId="77777777" w:rsidR="00731226" w:rsidRDefault="00731226" w:rsidP="00EE54D3">
            <w:pPr>
              <w:pStyle w:val="TableText"/>
              <w:rPr>
                <w:rFonts w:ascii="宋体" w:hAnsi="宋体" w:cs="宋体"/>
                <w:color w:val="696D7A"/>
                <w:shd w:val="clear" w:color="auto" w:fill="FFFFFF"/>
              </w:rPr>
            </w:pPr>
            <w:proofErr w:type="spellStart"/>
            <w:r>
              <w:rPr>
                <w:rFonts w:ascii="Consolas" w:hAnsi="Consolas"/>
                <w:color w:val="696D7A"/>
                <w:shd w:val="clear" w:color="auto" w:fill="FFFFFF"/>
              </w:rPr>
              <w:t>亚硫酸，铅盐，二盐</w:t>
            </w:r>
            <w:r>
              <w:rPr>
                <w:rFonts w:ascii="宋体" w:hAnsi="宋体" w:cs="宋体" w:hint="eastAsia"/>
                <w:color w:val="696D7A"/>
                <w:shd w:val="clear" w:color="auto" w:fill="FFFFFF"/>
              </w:rPr>
              <w:t>基</w:t>
            </w:r>
            <w:proofErr w:type="spellEnd"/>
          </w:p>
          <w:p w14:paraId="7BA0837D" w14:textId="20884D0B" w:rsidR="00EE54D3" w:rsidRPr="00B131EC" w:rsidRDefault="00EE54D3" w:rsidP="00EE54D3">
            <w:pPr>
              <w:pStyle w:val="TableText"/>
            </w:pPr>
            <w:proofErr w:type="spellStart"/>
            <w:r w:rsidRPr="00B131EC">
              <w:t>Sulfurous</w:t>
            </w:r>
            <w:proofErr w:type="spellEnd"/>
            <w:r w:rsidRPr="00B131EC">
              <w:t xml:space="preserve"> acid, lead salt, dibasic</w:t>
            </w:r>
          </w:p>
        </w:tc>
        <w:tc>
          <w:tcPr>
            <w:tcW w:w="1157" w:type="dxa"/>
            <w:shd w:val="clear" w:color="auto" w:fill="auto"/>
            <w:vAlign w:val="center"/>
            <w:hideMark/>
          </w:tcPr>
          <w:p w14:paraId="57E14B45" w14:textId="77777777" w:rsidR="00EE54D3" w:rsidRPr="00B131EC" w:rsidRDefault="00EE54D3" w:rsidP="00EE54D3">
            <w:pPr>
              <w:pStyle w:val="TableText"/>
              <w:jc w:val="center"/>
            </w:pPr>
            <w:r w:rsidRPr="00B131EC">
              <w:t>62229-08-7</w:t>
            </w:r>
          </w:p>
        </w:tc>
        <w:tc>
          <w:tcPr>
            <w:tcW w:w="537" w:type="dxa"/>
            <w:shd w:val="clear" w:color="auto" w:fill="auto"/>
            <w:vAlign w:val="center"/>
            <w:hideMark/>
          </w:tcPr>
          <w:p w14:paraId="349536B0"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5B5FC9EA" w14:textId="3C0BD801" w:rsidR="00EE54D3" w:rsidRPr="00B131EC" w:rsidRDefault="00EE54D3" w:rsidP="00EE54D3">
            <w:pPr>
              <w:pStyle w:val="TableText"/>
              <w:jc w:val="center"/>
            </w:pPr>
            <w:r w:rsidRPr="00B131EC">
              <w:t>REACH Candidate List</w:t>
            </w:r>
          </w:p>
        </w:tc>
        <w:tc>
          <w:tcPr>
            <w:tcW w:w="0" w:type="auto"/>
            <w:vAlign w:val="center"/>
          </w:tcPr>
          <w:p w14:paraId="5ED1F55E" w14:textId="3E08782C" w:rsidR="00EE54D3" w:rsidRPr="00B131EC" w:rsidRDefault="00EE54D3" w:rsidP="00EE54D3">
            <w:pPr>
              <w:pStyle w:val="TableText"/>
              <w:jc w:val="center"/>
            </w:pPr>
            <w:r>
              <w:t>EU</w:t>
            </w:r>
          </w:p>
        </w:tc>
        <w:tc>
          <w:tcPr>
            <w:tcW w:w="0" w:type="auto"/>
            <w:shd w:val="clear" w:color="auto" w:fill="auto"/>
            <w:vAlign w:val="center"/>
            <w:hideMark/>
          </w:tcPr>
          <w:p w14:paraId="04D1F6E5" w14:textId="01BE6AEF" w:rsidR="00EE54D3" w:rsidRPr="00B131EC" w:rsidRDefault="00CF17F2" w:rsidP="00EE54D3">
            <w:pPr>
              <w:pStyle w:val="TableText"/>
              <w:jc w:val="center"/>
              <w:rPr>
                <w:lang w:eastAsia="zh-CN"/>
              </w:rPr>
            </w:pPr>
            <w:r w:rsidRPr="00CF17F2">
              <w:rPr>
                <w:rFonts w:hint="eastAsia"/>
                <w:lang w:eastAsia="zh-CN"/>
              </w:rPr>
              <w:t>用于</w:t>
            </w:r>
            <w:r w:rsidRPr="00CF17F2">
              <w:rPr>
                <w:rFonts w:hint="eastAsia"/>
                <w:lang w:eastAsia="zh-CN"/>
              </w:rPr>
              <w:t xml:space="preserve"> PVC </w:t>
            </w:r>
            <w:r w:rsidRPr="00CF17F2">
              <w:rPr>
                <w:rFonts w:hint="eastAsia"/>
                <w:lang w:eastAsia="zh-CN"/>
              </w:rPr>
              <w:t>和塑料制品的稳定剂</w:t>
            </w:r>
            <w:r w:rsidR="00EE54D3">
              <w:rPr>
                <w:lang w:eastAsia="zh-CN"/>
              </w:rPr>
              <w:t>.</w:t>
            </w:r>
          </w:p>
        </w:tc>
        <w:tc>
          <w:tcPr>
            <w:tcW w:w="2146" w:type="dxa"/>
            <w:shd w:val="clear" w:color="auto" w:fill="auto"/>
            <w:vAlign w:val="center"/>
            <w:hideMark/>
          </w:tcPr>
          <w:p w14:paraId="05F95D5A" w14:textId="5E12620E" w:rsidR="00EE54D3" w:rsidRPr="00B131EC" w:rsidRDefault="00EE54D3" w:rsidP="00EE54D3">
            <w:pPr>
              <w:pStyle w:val="TableText"/>
              <w:jc w:val="center"/>
              <w:rPr>
                <w:lang w:eastAsia="zh-CN"/>
              </w:rPr>
            </w:pPr>
          </w:p>
        </w:tc>
      </w:tr>
      <w:tr w:rsidR="00594BC1" w:rsidRPr="00B131EC" w14:paraId="1562FB2C" w14:textId="77777777" w:rsidTr="00371B61">
        <w:tc>
          <w:tcPr>
            <w:tcW w:w="0" w:type="auto"/>
            <w:shd w:val="clear" w:color="auto" w:fill="auto"/>
            <w:vAlign w:val="center"/>
          </w:tcPr>
          <w:p w14:paraId="24DC80FB" w14:textId="77777777" w:rsidR="00DF3FAE" w:rsidRDefault="00DF3FAE" w:rsidP="00EE54D3">
            <w:pPr>
              <w:pStyle w:val="TableText"/>
            </w:pPr>
            <w:proofErr w:type="spellStart"/>
            <w:r w:rsidRPr="00DF3FAE">
              <w:rPr>
                <w:rFonts w:hint="eastAsia"/>
              </w:rPr>
              <w:t>磷酸三</w:t>
            </w:r>
            <w:proofErr w:type="spellEnd"/>
            <w:r w:rsidRPr="00DF3FAE">
              <w:rPr>
                <w:rFonts w:hint="eastAsia"/>
              </w:rPr>
              <w:t>（</w:t>
            </w:r>
            <w:r w:rsidRPr="00DF3FAE">
              <w:rPr>
                <w:rFonts w:hint="eastAsia"/>
              </w:rPr>
              <w:t>2,3-</w:t>
            </w:r>
            <w:proofErr w:type="spellStart"/>
            <w:r w:rsidRPr="00DF3FAE">
              <w:rPr>
                <w:rFonts w:hint="eastAsia"/>
              </w:rPr>
              <w:t>二溴丙基）酯</w:t>
            </w:r>
            <w:proofErr w:type="spellEnd"/>
          </w:p>
          <w:p w14:paraId="705A2C02" w14:textId="6CA58497" w:rsidR="00EE54D3" w:rsidRPr="00B131EC" w:rsidRDefault="00EE54D3" w:rsidP="00EE54D3">
            <w:pPr>
              <w:pStyle w:val="TableText"/>
            </w:pPr>
            <w:r w:rsidRPr="00357D98">
              <w:t>Tris(2,3-</w:t>
            </w:r>
            <w:proofErr w:type="gramStart"/>
            <w:r w:rsidRPr="00357D98">
              <w:t>dibromopropyl)phosphate</w:t>
            </w:r>
            <w:proofErr w:type="gramEnd"/>
          </w:p>
        </w:tc>
        <w:tc>
          <w:tcPr>
            <w:tcW w:w="1157" w:type="dxa"/>
            <w:shd w:val="clear" w:color="auto" w:fill="auto"/>
            <w:vAlign w:val="center"/>
          </w:tcPr>
          <w:p w14:paraId="4E573539" w14:textId="00CA99E0" w:rsidR="00EE54D3" w:rsidRPr="00B131EC" w:rsidRDefault="00EE54D3" w:rsidP="00EE54D3">
            <w:pPr>
              <w:pStyle w:val="TableText"/>
              <w:jc w:val="center"/>
            </w:pPr>
            <w:r w:rsidRPr="00357D98">
              <w:t>126-72-7</w:t>
            </w:r>
          </w:p>
        </w:tc>
        <w:tc>
          <w:tcPr>
            <w:tcW w:w="537" w:type="dxa"/>
            <w:shd w:val="clear" w:color="auto" w:fill="auto"/>
            <w:vAlign w:val="center"/>
          </w:tcPr>
          <w:p w14:paraId="02A1A626" w14:textId="777DD2CE" w:rsidR="00EE54D3" w:rsidRPr="00B131EC" w:rsidRDefault="00EE54D3" w:rsidP="00EE54D3">
            <w:pPr>
              <w:pStyle w:val="TableText"/>
              <w:jc w:val="center"/>
              <w:rPr>
                <w:b/>
              </w:rPr>
            </w:pPr>
            <w:r>
              <w:rPr>
                <w:b/>
              </w:rPr>
              <w:t>R</w:t>
            </w:r>
          </w:p>
        </w:tc>
        <w:tc>
          <w:tcPr>
            <w:tcW w:w="1884" w:type="dxa"/>
            <w:shd w:val="clear" w:color="auto" w:fill="auto"/>
            <w:vAlign w:val="center"/>
          </w:tcPr>
          <w:p w14:paraId="0E6FBC80" w14:textId="310D1E07" w:rsidR="00EE54D3" w:rsidRPr="00B131EC" w:rsidRDefault="00EE54D3" w:rsidP="00EE54D3">
            <w:pPr>
              <w:pStyle w:val="TableText"/>
              <w:jc w:val="center"/>
            </w:pPr>
            <w:r w:rsidRPr="00A54A13">
              <w:t>California Prop 65</w:t>
            </w:r>
          </w:p>
        </w:tc>
        <w:tc>
          <w:tcPr>
            <w:tcW w:w="0" w:type="auto"/>
            <w:vAlign w:val="center"/>
          </w:tcPr>
          <w:p w14:paraId="6F9F32EC" w14:textId="5F45B4DA" w:rsidR="00EE54D3" w:rsidRDefault="00EE54D3" w:rsidP="00EE54D3">
            <w:pPr>
              <w:pStyle w:val="TableText"/>
              <w:jc w:val="center"/>
            </w:pPr>
            <w:r>
              <w:t>US</w:t>
            </w:r>
          </w:p>
        </w:tc>
        <w:tc>
          <w:tcPr>
            <w:tcW w:w="0" w:type="auto"/>
            <w:shd w:val="clear" w:color="auto" w:fill="auto"/>
            <w:vAlign w:val="center"/>
          </w:tcPr>
          <w:p w14:paraId="49716FF6" w14:textId="17C1FFE1" w:rsidR="00EE54D3" w:rsidRPr="00B131EC" w:rsidRDefault="00DF3FAE" w:rsidP="00EE54D3">
            <w:pPr>
              <w:pStyle w:val="TableText"/>
              <w:jc w:val="center"/>
            </w:pPr>
            <w:proofErr w:type="spellStart"/>
            <w:r>
              <w:rPr>
                <w:rFonts w:ascii="Consolas" w:hAnsi="Consolas"/>
                <w:color w:val="696D7A"/>
                <w:shd w:val="clear" w:color="auto" w:fill="FFFFFF"/>
              </w:rPr>
              <w:t>塑料中的阻燃</w:t>
            </w:r>
            <w:r>
              <w:rPr>
                <w:rFonts w:ascii="宋体" w:hAnsi="宋体" w:cs="宋体" w:hint="eastAsia"/>
                <w:color w:val="696D7A"/>
                <w:shd w:val="clear" w:color="auto" w:fill="FFFFFF"/>
              </w:rPr>
              <w:t>剂</w:t>
            </w:r>
            <w:proofErr w:type="spellEnd"/>
          </w:p>
        </w:tc>
        <w:tc>
          <w:tcPr>
            <w:tcW w:w="2146" w:type="dxa"/>
            <w:shd w:val="clear" w:color="auto" w:fill="auto"/>
            <w:vAlign w:val="center"/>
          </w:tcPr>
          <w:p w14:paraId="1FE0FD52" w14:textId="77777777" w:rsidR="00EE54D3" w:rsidRDefault="00EE54D3" w:rsidP="00EE54D3">
            <w:pPr>
              <w:pStyle w:val="TableText"/>
              <w:jc w:val="center"/>
            </w:pPr>
          </w:p>
        </w:tc>
      </w:tr>
      <w:tr w:rsidR="00594BC1" w:rsidRPr="00B131EC" w14:paraId="027804F2" w14:textId="77777777" w:rsidTr="00371B61">
        <w:tc>
          <w:tcPr>
            <w:tcW w:w="0" w:type="auto"/>
            <w:shd w:val="clear" w:color="auto" w:fill="auto"/>
            <w:vAlign w:val="center"/>
          </w:tcPr>
          <w:p w14:paraId="4C7A6483" w14:textId="77777777" w:rsidR="00DF3FAE" w:rsidRDefault="00DF3FAE" w:rsidP="00EE54D3">
            <w:pPr>
              <w:pStyle w:val="TableText"/>
            </w:pPr>
            <w:proofErr w:type="spellStart"/>
            <w:r w:rsidRPr="00DF3FAE">
              <w:rPr>
                <w:rFonts w:hint="eastAsia"/>
              </w:rPr>
              <w:lastRenderedPageBreak/>
              <w:t>氢化三联苯</w:t>
            </w:r>
            <w:proofErr w:type="spellEnd"/>
          </w:p>
          <w:p w14:paraId="0388E5E7" w14:textId="2F042133" w:rsidR="00EE54D3" w:rsidRPr="00B131EC" w:rsidRDefault="00EE54D3" w:rsidP="00EE54D3">
            <w:pPr>
              <w:pStyle w:val="TableText"/>
            </w:pPr>
            <w:r w:rsidRPr="00B131EC">
              <w:t>Terphenyl hydrogenated</w:t>
            </w:r>
          </w:p>
        </w:tc>
        <w:tc>
          <w:tcPr>
            <w:tcW w:w="1157" w:type="dxa"/>
            <w:shd w:val="clear" w:color="auto" w:fill="auto"/>
            <w:vAlign w:val="center"/>
          </w:tcPr>
          <w:p w14:paraId="35E8828B" w14:textId="77777777" w:rsidR="00EE54D3" w:rsidRPr="00B131EC" w:rsidRDefault="00EE54D3" w:rsidP="00EE54D3">
            <w:pPr>
              <w:pStyle w:val="TableText"/>
              <w:jc w:val="center"/>
            </w:pPr>
            <w:r w:rsidRPr="00B131EC">
              <w:t>61788-32-7</w:t>
            </w:r>
          </w:p>
        </w:tc>
        <w:tc>
          <w:tcPr>
            <w:tcW w:w="537" w:type="dxa"/>
            <w:shd w:val="clear" w:color="auto" w:fill="auto"/>
            <w:vAlign w:val="center"/>
          </w:tcPr>
          <w:p w14:paraId="456E4FFA"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33FF150B" w14:textId="6702A689" w:rsidR="00EE54D3" w:rsidRPr="00B131EC" w:rsidRDefault="00EE54D3" w:rsidP="00EE54D3">
            <w:pPr>
              <w:pStyle w:val="TableText"/>
              <w:jc w:val="center"/>
            </w:pPr>
            <w:r w:rsidRPr="00B131EC">
              <w:t>REACH Candidate List</w:t>
            </w:r>
          </w:p>
        </w:tc>
        <w:tc>
          <w:tcPr>
            <w:tcW w:w="0" w:type="auto"/>
            <w:vAlign w:val="center"/>
          </w:tcPr>
          <w:p w14:paraId="34F61726" w14:textId="51A830AB" w:rsidR="00EE54D3" w:rsidRPr="00B131EC" w:rsidRDefault="00EE54D3" w:rsidP="00EE54D3">
            <w:pPr>
              <w:pStyle w:val="TableText"/>
              <w:jc w:val="center"/>
            </w:pPr>
            <w:r>
              <w:t>EU</w:t>
            </w:r>
          </w:p>
        </w:tc>
        <w:tc>
          <w:tcPr>
            <w:tcW w:w="0" w:type="auto"/>
            <w:shd w:val="clear" w:color="auto" w:fill="auto"/>
            <w:vAlign w:val="center"/>
          </w:tcPr>
          <w:p w14:paraId="5BD71E10" w14:textId="6D8D5159" w:rsidR="00EE54D3" w:rsidRPr="00B131EC" w:rsidRDefault="00DF3FAE" w:rsidP="00EE54D3">
            <w:pPr>
              <w:pStyle w:val="TableText"/>
              <w:jc w:val="center"/>
              <w:rPr>
                <w:lang w:eastAsia="zh-CN"/>
              </w:rPr>
            </w:pPr>
            <w:r w:rsidRPr="00DF3FAE">
              <w:rPr>
                <w:rFonts w:hint="eastAsia"/>
                <w:lang w:eastAsia="zh-CN"/>
              </w:rPr>
              <w:t>用作塑料添加剂、溶剂、涂料</w:t>
            </w:r>
            <w:r w:rsidRPr="00DF3FAE">
              <w:rPr>
                <w:rFonts w:hint="eastAsia"/>
                <w:lang w:eastAsia="zh-CN"/>
              </w:rPr>
              <w:t>/</w:t>
            </w:r>
            <w:r w:rsidRPr="00DF3FAE">
              <w:rPr>
                <w:rFonts w:hint="eastAsia"/>
                <w:lang w:eastAsia="zh-CN"/>
              </w:rPr>
              <w:t>油墨、粘合剂和密封剂以及导热液体</w:t>
            </w:r>
          </w:p>
        </w:tc>
        <w:tc>
          <w:tcPr>
            <w:tcW w:w="2146" w:type="dxa"/>
            <w:shd w:val="clear" w:color="auto" w:fill="auto"/>
            <w:vAlign w:val="center"/>
          </w:tcPr>
          <w:p w14:paraId="66A92832" w14:textId="377584E2" w:rsidR="00EE54D3" w:rsidRPr="00B131EC" w:rsidRDefault="007A6703" w:rsidP="00EE54D3">
            <w:pPr>
              <w:pStyle w:val="TableText"/>
              <w:jc w:val="center"/>
            </w:pPr>
            <w:proofErr w:type="spellStart"/>
            <w:r w:rsidRPr="007A6703">
              <w:rPr>
                <w:rFonts w:hint="eastAsia"/>
              </w:rPr>
              <w:t>建议在欧盟加以限制</w:t>
            </w:r>
            <w:proofErr w:type="spellEnd"/>
          </w:p>
        </w:tc>
      </w:tr>
      <w:tr w:rsidR="00594BC1" w:rsidRPr="00B131EC" w14:paraId="53ADEEAB" w14:textId="77777777" w:rsidTr="00371B61">
        <w:trPr>
          <w:trHeight w:val="1310"/>
        </w:trPr>
        <w:tc>
          <w:tcPr>
            <w:tcW w:w="0" w:type="auto"/>
            <w:shd w:val="clear" w:color="auto" w:fill="auto"/>
            <w:vAlign w:val="center"/>
          </w:tcPr>
          <w:p w14:paraId="1124D813" w14:textId="77777777" w:rsidR="00DF3FAE" w:rsidRDefault="00DF3FAE" w:rsidP="00EE54D3">
            <w:pPr>
              <w:pStyle w:val="TableText"/>
            </w:pPr>
            <w:proofErr w:type="spellStart"/>
            <w:r>
              <w:rPr>
                <w:rFonts w:ascii="Consolas" w:hAnsi="Consolas"/>
                <w:color w:val="696D7A"/>
                <w:shd w:val="clear" w:color="auto" w:fill="FFFFFF"/>
              </w:rPr>
              <w:t>四溴双酚</w:t>
            </w:r>
            <w:proofErr w:type="spellEnd"/>
            <w:r>
              <w:rPr>
                <w:rFonts w:ascii="Consolas" w:hAnsi="Consolas"/>
                <w:color w:val="696D7A"/>
                <w:shd w:val="clear" w:color="auto" w:fill="FFFFFF"/>
              </w:rPr>
              <w:t xml:space="preserve"> A</w:t>
            </w:r>
            <w:r w:rsidRPr="00F7555B">
              <w:t xml:space="preserve"> </w:t>
            </w:r>
          </w:p>
          <w:p w14:paraId="6CEE1D84" w14:textId="64B50F9D" w:rsidR="00EE54D3" w:rsidRPr="00B131EC" w:rsidRDefault="00EE54D3" w:rsidP="00EE54D3">
            <w:pPr>
              <w:pStyle w:val="TableText"/>
            </w:pPr>
            <w:proofErr w:type="spellStart"/>
            <w:r w:rsidRPr="00F7555B">
              <w:t>Tetrabromobisphenol</w:t>
            </w:r>
            <w:proofErr w:type="spellEnd"/>
            <w:r w:rsidRPr="00F7555B">
              <w:t xml:space="preserve"> A</w:t>
            </w:r>
          </w:p>
        </w:tc>
        <w:tc>
          <w:tcPr>
            <w:tcW w:w="1157" w:type="dxa"/>
            <w:shd w:val="clear" w:color="auto" w:fill="auto"/>
            <w:vAlign w:val="center"/>
          </w:tcPr>
          <w:p w14:paraId="05EF3848" w14:textId="60E9E49A" w:rsidR="00EE54D3" w:rsidRPr="00B131EC" w:rsidRDefault="00EE54D3" w:rsidP="00EE54D3">
            <w:pPr>
              <w:pStyle w:val="TableText"/>
              <w:jc w:val="center"/>
            </w:pPr>
            <w:r w:rsidRPr="00F7555B">
              <w:t>79-94-7</w:t>
            </w:r>
          </w:p>
        </w:tc>
        <w:tc>
          <w:tcPr>
            <w:tcW w:w="537" w:type="dxa"/>
            <w:shd w:val="clear" w:color="auto" w:fill="auto"/>
            <w:vAlign w:val="center"/>
          </w:tcPr>
          <w:p w14:paraId="454EE837" w14:textId="07F3D246" w:rsidR="00EE54D3" w:rsidRPr="00B131EC" w:rsidRDefault="00EE54D3" w:rsidP="00EE54D3">
            <w:pPr>
              <w:pStyle w:val="TableText"/>
              <w:jc w:val="center"/>
              <w:rPr>
                <w:b/>
              </w:rPr>
            </w:pPr>
            <w:r>
              <w:rPr>
                <w:b/>
              </w:rPr>
              <w:t>R</w:t>
            </w:r>
          </w:p>
        </w:tc>
        <w:tc>
          <w:tcPr>
            <w:tcW w:w="1884" w:type="dxa"/>
            <w:shd w:val="clear" w:color="auto" w:fill="auto"/>
            <w:vAlign w:val="center"/>
          </w:tcPr>
          <w:p w14:paraId="33BCB424" w14:textId="6957AA08" w:rsidR="00EE54D3" w:rsidRDefault="00EE54D3" w:rsidP="00EE54D3">
            <w:pPr>
              <w:pStyle w:val="TableText"/>
              <w:jc w:val="center"/>
            </w:pPr>
            <w:r w:rsidRPr="00B131EC">
              <w:t>REACH Candidate List</w:t>
            </w:r>
          </w:p>
          <w:p w14:paraId="4E27C2AF" w14:textId="49D96321" w:rsidR="00EE54D3" w:rsidRDefault="00EE54D3" w:rsidP="00EE54D3">
            <w:pPr>
              <w:pStyle w:val="TableText"/>
              <w:jc w:val="center"/>
            </w:pPr>
            <w:r w:rsidRPr="00A54A13">
              <w:t>California Prop 65</w:t>
            </w:r>
          </w:p>
          <w:p w14:paraId="7F2F5972" w14:textId="4AE0E248" w:rsidR="00EE54D3" w:rsidRPr="00B131EC" w:rsidRDefault="00EE54D3" w:rsidP="00EE54D3">
            <w:pPr>
              <w:pStyle w:val="TableText"/>
              <w:jc w:val="center"/>
            </w:pPr>
            <w:r>
              <w:t>Proposed RoHS</w:t>
            </w:r>
          </w:p>
        </w:tc>
        <w:tc>
          <w:tcPr>
            <w:tcW w:w="0" w:type="auto"/>
            <w:vAlign w:val="center"/>
          </w:tcPr>
          <w:p w14:paraId="568777F4" w14:textId="620AC0A6" w:rsidR="00EE54D3" w:rsidRDefault="00EE54D3" w:rsidP="00EE54D3">
            <w:pPr>
              <w:pStyle w:val="TableText"/>
              <w:jc w:val="center"/>
            </w:pPr>
            <w:r>
              <w:t>US, EU</w:t>
            </w:r>
          </w:p>
        </w:tc>
        <w:tc>
          <w:tcPr>
            <w:tcW w:w="0" w:type="auto"/>
            <w:shd w:val="clear" w:color="auto" w:fill="auto"/>
            <w:vAlign w:val="center"/>
          </w:tcPr>
          <w:p w14:paraId="2611AA21" w14:textId="44E68BB7" w:rsidR="00EE54D3" w:rsidRPr="00B131EC" w:rsidRDefault="00DF3FAE" w:rsidP="00EE54D3">
            <w:pPr>
              <w:pStyle w:val="TableText"/>
              <w:jc w:val="center"/>
              <w:rPr>
                <w:lang w:eastAsia="zh-CN"/>
              </w:rPr>
            </w:pPr>
            <w:r w:rsidRPr="00DF3FAE">
              <w:rPr>
                <w:rFonts w:hint="eastAsia"/>
                <w:lang w:eastAsia="zh-CN"/>
              </w:rPr>
              <w:t>用于塑料和电子产品的阻燃剂</w:t>
            </w:r>
            <w:r w:rsidR="00EE54D3">
              <w:rPr>
                <w:lang w:eastAsia="zh-CN"/>
              </w:rPr>
              <w:t>.</w:t>
            </w:r>
          </w:p>
        </w:tc>
        <w:tc>
          <w:tcPr>
            <w:tcW w:w="2146" w:type="dxa"/>
            <w:shd w:val="clear" w:color="auto" w:fill="auto"/>
            <w:vAlign w:val="center"/>
          </w:tcPr>
          <w:p w14:paraId="0EB86957" w14:textId="08CFC4A5" w:rsidR="00EE54D3" w:rsidRDefault="007A6703" w:rsidP="00EE54D3">
            <w:pPr>
              <w:pStyle w:val="TableText"/>
              <w:jc w:val="center"/>
              <w:rPr>
                <w:lang w:eastAsia="zh-CN"/>
              </w:rPr>
            </w:pPr>
            <w:r w:rsidRPr="007A6703">
              <w:rPr>
                <w:rFonts w:hint="eastAsia"/>
                <w:lang w:eastAsia="zh-CN"/>
              </w:rPr>
              <w:t>建议纳入欧盟</w:t>
            </w:r>
            <w:r w:rsidRPr="007A6703">
              <w:rPr>
                <w:rFonts w:hint="eastAsia"/>
                <w:lang w:eastAsia="zh-CN"/>
              </w:rPr>
              <w:t xml:space="preserve"> RoHS</w:t>
            </w:r>
            <w:r w:rsidR="00EE54D3">
              <w:rPr>
                <w:lang w:eastAsia="zh-CN"/>
              </w:rPr>
              <w:t>.</w:t>
            </w:r>
          </w:p>
        </w:tc>
      </w:tr>
      <w:tr w:rsidR="00594BC1" w:rsidRPr="00B131EC" w14:paraId="119D82F7" w14:textId="77777777" w:rsidTr="00371B61">
        <w:trPr>
          <w:trHeight w:val="1682"/>
        </w:trPr>
        <w:tc>
          <w:tcPr>
            <w:tcW w:w="0" w:type="auto"/>
            <w:shd w:val="clear" w:color="auto" w:fill="auto"/>
            <w:vAlign w:val="center"/>
            <w:hideMark/>
          </w:tcPr>
          <w:p w14:paraId="55CDC455" w14:textId="77777777" w:rsidR="00DF3FAE" w:rsidRDefault="00DF3FAE" w:rsidP="00EE54D3">
            <w:pPr>
              <w:pStyle w:val="TableText"/>
            </w:pPr>
            <w:proofErr w:type="spellStart"/>
            <w:r w:rsidRPr="00DF3FAE">
              <w:rPr>
                <w:rFonts w:hint="eastAsia"/>
              </w:rPr>
              <w:t>四硼化六水合硼酸钠</w:t>
            </w:r>
            <w:proofErr w:type="spellEnd"/>
          </w:p>
          <w:p w14:paraId="51627847" w14:textId="1CADE242" w:rsidR="00EE54D3" w:rsidRPr="00B131EC" w:rsidRDefault="00EE54D3" w:rsidP="00EE54D3">
            <w:pPr>
              <w:pStyle w:val="TableText"/>
            </w:pPr>
            <w:r w:rsidRPr="00B131EC">
              <w:t xml:space="preserve">Tetraboron disodium </w:t>
            </w:r>
            <w:proofErr w:type="spellStart"/>
            <w:r w:rsidRPr="00B131EC">
              <w:t>heptaoxide</w:t>
            </w:r>
            <w:proofErr w:type="spellEnd"/>
            <w:r w:rsidRPr="00B131EC">
              <w:t>, hydrate</w:t>
            </w:r>
          </w:p>
        </w:tc>
        <w:tc>
          <w:tcPr>
            <w:tcW w:w="1157" w:type="dxa"/>
            <w:shd w:val="clear" w:color="auto" w:fill="auto"/>
            <w:vAlign w:val="center"/>
            <w:hideMark/>
          </w:tcPr>
          <w:p w14:paraId="49AD16C2" w14:textId="77777777" w:rsidR="00EE54D3" w:rsidRPr="00B131EC" w:rsidRDefault="00EE54D3" w:rsidP="00EE54D3">
            <w:pPr>
              <w:pStyle w:val="TableText"/>
              <w:jc w:val="center"/>
            </w:pPr>
            <w:r w:rsidRPr="00B131EC">
              <w:t>12267-73-1</w:t>
            </w:r>
          </w:p>
        </w:tc>
        <w:tc>
          <w:tcPr>
            <w:tcW w:w="537" w:type="dxa"/>
            <w:shd w:val="clear" w:color="auto" w:fill="auto"/>
            <w:vAlign w:val="center"/>
            <w:hideMark/>
          </w:tcPr>
          <w:p w14:paraId="5BE4E73D"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7787F2BD" w14:textId="1F96A86F" w:rsidR="00EE54D3" w:rsidRPr="00B131EC" w:rsidRDefault="00EE54D3" w:rsidP="00EE54D3">
            <w:pPr>
              <w:pStyle w:val="TableText"/>
              <w:jc w:val="center"/>
            </w:pPr>
            <w:r w:rsidRPr="00B131EC">
              <w:t>REACH Candidate List</w:t>
            </w:r>
          </w:p>
        </w:tc>
        <w:tc>
          <w:tcPr>
            <w:tcW w:w="0" w:type="auto"/>
            <w:vAlign w:val="center"/>
          </w:tcPr>
          <w:p w14:paraId="1ECE1895" w14:textId="47518C05" w:rsidR="00EE54D3" w:rsidRPr="00B131EC" w:rsidRDefault="00EE54D3" w:rsidP="00EE54D3">
            <w:pPr>
              <w:pStyle w:val="TableText"/>
              <w:jc w:val="center"/>
            </w:pPr>
            <w:r>
              <w:t>EU</w:t>
            </w:r>
          </w:p>
        </w:tc>
        <w:tc>
          <w:tcPr>
            <w:tcW w:w="0" w:type="auto"/>
            <w:shd w:val="clear" w:color="auto" w:fill="auto"/>
            <w:vAlign w:val="center"/>
            <w:hideMark/>
          </w:tcPr>
          <w:p w14:paraId="357825DC" w14:textId="0E46087D" w:rsidR="00EE54D3" w:rsidRPr="00B131EC" w:rsidRDefault="00DF3FAE" w:rsidP="00EE54D3">
            <w:pPr>
              <w:pStyle w:val="TableText"/>
              <w:jc w:val="center"/>
              <w:rPr>
                <w:lang w:eastAsia="zh-CN"/>
              </w:rPr>
            </w:pPr>
            <w:r w:rsidRPr="00DF3FAE">
              <w:rPr>
                <w:rFonts w:hint="eastAsia"/>
                <w:lang w:eastAsia="zh-CN"/>
              </w:rPr>
              <w:t>用作木材防腐剂和阻燃剂。可用于处理木材、阻燃隔热材料和包装</w:t>
            </w:r>
            <w:r w:rsidR="00EE54D3">
              <w:rPr>
                <w:lang w:eastAsia="zh-CN"/>
              </w:rPr>
              <w:t>.</w:t>
            </w:r>
          </w:p>
        </w:tc>
        <w:tc>
          <w:tcPr>
            <w:tcW w:w="2146" w:type="dxa"/>
            <w:shd w:val="clear" w:color="auto" w:fill="auto"/>
            <w:vAlign w:val="center"/>
            <w:hideMark/>
          </w:tcPr>
          <w:p w14:paraId="5D5143A9" w14:textId="024894F2" w:rsidR="00EE54D3" w:rsidRPr="00B131EC" w:rsidRDefault="00EE54D3" w:rsidP="00EE54D3">
            <w:pPr>
              <w:pStyle w:val="TableText"/>
              <w:jc w:val="center"/>
              <w:rPr>
                <w:lang w:eastAsia="zh-CN"/>
              </w:rPr>
            </w:pPr>
          </w:p>
        </w:tc>
      </w:tr>
      <w:tr w:rsidR="00594BC1" w:rsidRPr="00B131EC" w14:paraId="0DD248CF" w14:textId="77777777" w:rsidTr="00371B61">
        <w:trPr>
          <w:trHeight w:val="1134"/>
        </w:trPr>
        <w:tc>
          <w:tcPr>
            <w:tcW w:w="0" w:type="auto"/>
            <w:shd w:val="clear" w:color="auto" w:fill="auto"/>
            <w:vAlign w:val="center"/>
            <w:hideMark/>
          </w:tcPr>
          <w:p w14:paraId="00AB3E25" w14:textId="77777777" w:rsidR="00DF3FAE" w:rsidRDefault="00DF3FAE" w:rsidP="00EE54D3">
            <w:pPr>
              <w:pStyle w:val="TableText"/>
            </w:pPr>
            <w:proofErr w:type="spellStart"/>
            <w:r w:rsidRPr="00DF3FAE">
              <w:rPr>
                <w:rFonts w:hint="eastAsia"/>
              </w:rPr>
              <w:t>四乙基铅</w:t>
            </w:r>
            <w:proofErr w:type="spellEnd"/>
          </w:p>
          <w:p w14:paraId="36FC6117" w14:textId="4FD3853C" w:rsidR="00EE54D3" w:rsidRPr="00B131EC" w:rsidRDefault="00EE54D3" w:rsidP="00EE54D3">
            <w:pPr>
              <w:pStyle w:val="TableText"/>
            </w:pPr>
            <w:r w:rsidRPr="00B131EC">
              <w:t>Tetraethyllead</w:t>
            </w:r>
          </w:p>
        </w:tc>
        <w:tc>
          <w:tcPr>
            <w:tcW w:w="1157" w:type="dxa"/>
            <w:shd w:val="clear" w:color="auto" w:fill="auto"/>
            <w:vAlign w:val="center"/>
            <w:hideMark/>
          </w:tcPr>
          <w:p w14:paraId="0B256DA0" w14:textId="77777777" w:rsidR="00EE54D3" w:rsidRPr="00B131EC" w:rsidRDefault="00EE54D3" w:rsidP="00EE54D3">
            <w:pPr>
              <w:pStyle w:val="TableText"/>
              <w:jc w:val="center"/>
            </w:pPr>
            <w:r w:rsidRPr="00B131EC">
              <w:t>78-00-2</w:t>
            </w:r>
          </w:p>
        </w:tc>
        <w:tc>
          <w:tcPr>
            <w:tcW w:w="537" w:type="dxa"/>
            <w:shd w:val="clear" w:color="auto" w:fill="auto"/>
            <w:vAlign w:val="center"/>
            <w:hideMark/>
          </w:tcPr>
          <w:p w14:paraId="0F9AAEF6"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3C36D6BA" w14:textId="47F32668" w:rsidR="00EE54D3" w:rsidRPr="00B131EC" w:rsidRDefault="00EE54D3" w:rsidP="00EE54D3">
            <w:pPr>
              <w:pStyle w:val="TableText"/>
              <w:jc w:val="center"/>
            </w:pPr>
            <w:r w:rsidRPr="00B131EC">
              <w:t xml:space="preserve">REACH Candidate List </w:t>
            </w:r>
            <w:r>
              <w:t xml:space="preserve">/ </w:t>
            </w:r>
            <w:r w:rsidRPr="00B131EC">
              <w:t>Authorisation</w:t>
            </w:r>
          </w:p>
        </w:tc>
        <w:tc>
          <w:tcPr>
            <w:tcW w:w="0" w:type="auto"/>
            <w:vAlign w:val="center"/>
          </w:tcPr>
          <w:p w14:paraId="54B76B53" w14:textId="1D1269FB" w:rsidR="00EE54D3" w:rsidRPr="00B131EC" w:rsidRDefault="00EE54D3" w:rsidP="00EE54D3">
            <w:pPr>
              <w:pStyle w:val="TableText"/>
              <w:jc w:val="center"/>
            </w:pPr>
            <w:r>
              <w:t>EU</w:t>
            </w:r>
          </w:p>
        </w:tc>
        <w:tc>
          <w:tcPr>
            <w:tcW w:w="0" w:type="auto"/>
            <w:shd w:val="clear" w:color="auto" w:fill="auto"/>
            <w:vAlign w:val="center"/>
            <w:hideMark/>
          </w:tcPr>
          <w:p w14:paraId="1ED882BA" w14:textId="33924463" w:rsidR="00EE54D3" w:rsidRPr="00B131EC" w:rsidRDefault="00DF3FAE" w:rsidP="00EE54D3">
            <w:pPr>
              <w:pStyle w:val="TableText"/>
              <w:jc w:val="center"/>
            </w:pPr>
            <w:r>
              <w:rPr>
                <w:rFonts w:hint="eastAsia"/>
                <w:lang w:eastAsia="zh-CN"/>
              </w:rPr>
              <w:t>燃料</w:t>
            </w:r>
          </w:p>
        </w:tc>
        <w:tc>
          <w:tcPr>
            <w:tcW w:w="2146" w:type="dxa"/>
            <w:shd w:val="clear" w:color="auto" w:fill="auto"/>
            <w:vAlign w:val="center"/>
            <w:hideMark/>
          </w:tcPr>
          <w:p w14:paraId="731BD549" w14:textId="165298D5" w:rsidR="00EE54D3" w:rsidRPr="00B131EC" w:rsidRDefault="00CF17F2" w:rsidP="00EE54D3">
            <w:pPr>
              <w:pStyle w:val="TableText"/>
              <w:jc w:val="center"/>
            </w:pPr>
            <w:r>
              <w:rPr>
                <w:rFonts w:hint="eastAsia"/>
                <w:lang w:eastAsia="zh-CN"/>
              </w:rPr>
              <w:t>欧盟</w:t>
            </w:r>
            <w:r w:rsidRPr="00B131EC">
              <w:t xml:space="preserve">: </w:t>
            </w:r>
            <w:r>
              <w:rPr>
                <w:rFonts w:hint="eastAsia"/>
                <w:lang w:eastAsia="zh-CN"/>
              </w:rPr>
              <w:t>日落日期</w:t>
            </w:r>
            <w:r w:rsidR="00EE54D3" w:rsidRPr="00B131EC">
              <w:t>01/05/2025</w:t>
            </w:r>
          </w:p>
        </w:tc>
      </w:tr>
      <w:tr w:rsidR="00594BC1" w:rsidRPr="00B131EC" w14:paraId="611B92F5" w14:textId="77777777" w:rsidTr="00371B61">
        <w:trPr>
          <w:trHeight w:val="1430"/>
        </w:trPr>
        <w:tc>
          <w:tcPr>
            <w:tcW w:w="0" w:type="auto"/>
            <w:shd w:val="clear" w:color="auto" w:fill="auto"/>
            <w:vAlign w:val="center"/>
            <w:hideMark/>
          </w:tcPr>
          <w:p w14:paraId="422C9354" w14:textId="77777777" w:rsidR="00DF3FAE" w:rsidRDefault="00DF3FAE" w:rsidP="00DF3FAE">
            <w:pPr>
              <w:pStyle w:val="TableText"/>
              <w:rPr>
                <w:lang w:eastAsia="zh-CN"/>
              </w:rPr>
            </w:pPr>
            <w:r>
              <w:rPr>
                <w:rFonts w:hint="eastAsia"/>
                <w:lang w:eastAsia="zh-CN"/>
              </w:rPr>
              <w:t>三盐基硫酸铅</w:t>
            </w:r>
          </w:p>
          <w:p w14:paraId="36E77799" w14:textId="77777777" w:rsidR="00DF3FAE" w:rsidRDefault="00DF3FAE" w:rsidP="00DF3FAE">
            <w:pPr>
              <w:pStyle w:val="TableText"/>
              <w:rPr>
                <w:lang w:eastAsia="zh-CN"/>
              </w:rPr>
            </w:pPr>
            <w:r>
              <w:rPr>
                <w:rFonts w:hint="eastAsia"/>
                <w:lang w:eastAsia="zh-CN"/>
              </w:rPr>
              <w:t>硫酸三氧化四铅</w:t>
            </w:r>
          </w:p>
          <w:p w14:paraId="3E116B22" w14:textId="42B8642A" w:rsidR="00EE54D3" w:rsidRPr="00B131EC" w:rsidRDefault="00EE54D3" w:rsidP="00DF3FAE">
            <w:pPr>
              <w:pStyle w:val="TableText"/>
            </w:pPr>
            <w:proofErr w:type="spellStart"/>
            <w:r w:rsidRPr="00B131EC">
              <w:t>Tetralead</w:t>
            </w:r>
            <w:proofErr w:type="spellEnd"/>
            <w:r w:rsidRPr="00B131EC">
              <w:t xml:space="preserve"> trioxide sulphate</w:t>
            </w:r>
          </w:p>
        </w:tc>
        <w:tc>
          <w:tcPr>
            <w:tcW w:w="1157" w:type="dxa"/>
            <w:shd w:val="clear" w:color="auto" w:fill="auto"/>
            <w:vAlign w:val="center"/>
            <w:hideMark/>
          </w:tcPr>
          <w:p w14:paraId="3D47C401" w14:textId="77777777" w:rsidR="00EE54D3" w:rsidRPr="00B131EC" w:rsidRDefault="00EE54D3" w:rsidP="00EE54D3">
            <w:pPr>
              <w:pStyle w:val="TableText"/>
              <w:jc w:val="center"/>
            </w:pPr>
            <w:r w:rsidRPr="00B131EC">
              <w:t>12202-17-4</w:t>
            </w:r>
          </w:p>
        </w:tc>
        <w:tc>
          <w:tcPr>
            <w:tcW w:w="537" w:type="dxa"/>
            <w:shd w:val="clear" w:color="auto" w:fill="auto"/>
            <w:vAlign w:val="center"/>
            <w:hideMark/>
          </w:tcPr>
          <w:p w14:paraId="16EE75E0"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552CBDC2" w14:textId="1E8D8191" w:rsidR="00EE54D3" w:rsidRPr="00B131EC" w:rsidRDefault="00EE54D3" w:rsidP="00EE54D3">
            <w:pPr>
              <w:pStyle w:val="TableText"/>
              <w:jc w:val="center"/>
            </w:pPr>
            <w:r w:rsidRPr="00B131EC">
              <w:t>REACH Candidate List</w:t>
            </w:r>
          </w:p>
        </w:tc>
        <w:tc>
          <w:tcPr>
            <w:tcW w:w="0" w:type="auto"/>
            <w:vAlign w:val="center"/>
          </w:tcPr>
          <w:p w14:paraId="07A0A2D1" w14:textId="35F069F2" w:rsidR="00EE54D3" w:rsidRPr="00B131EC" w:rsidRDefault="00EE54D3" w:rsidP="00EE54D3">
            <w:pPr>
              <w:pStyle w:val="TableText"/>
              <w:jc w:val="center"/>
            </w:pPr>
            <w:r>
              <w:t>EU</w:t>
            </w:r>
          </w:p>
        </w:tc>
        <w:tc>
          <w:tcPr>
            <w:tcW w:w="0" w:type="auto"/>
            <w:shd w:val="clear" w:color="auto" w:fill="auto"/>
            <w:vAlign w:val="center"/>
            <w:hideMark/>
          </w:tcPr>
          <w:p w14:paraId="30789BD6" w14:textId="6A61D011" w:rsidR="00EE54D3" w:rsidRPr="00B131EC" w:rsidRDefault="00DF3FAE" w:rsidP="00EE54D3">
            <w:pPr>
              <w:pStyle w:val="TableText"/>
              <w:jc w:val="center"/>
              <w:rPr>
                <w:lang w:eastAsia="zh-CN"/>
              </w:rPr>
            </w:pPr>
            <w:r w:rsidRPr="00DF3FAE">
              <w:rPr>
                <w:rFonts w:hint="eastAsia"/>
                <w:lang w:eastAsia="zh-CN"/>
              </w:rPr>
              <w:t>油漆、清漆、聚氯乙烯稳定剂、塑料制品和铅酸电池</w:t>
            </w:r>
          </w:p>
        </w:tc>
        <w:tc>
          <w:tcPr>
            <w:tcW w:w="2146" w:type="dxa"/>
            <w:shd w:val="clear" w:color="auto" w:fill="auto"/>
            <w:vAlign w:val="center"/>
            <w:hideMark/>
          </w:tcPr>
          <w:p w14:paraId="1DFF2AD9" w14:textId="33EDC0EE" w:rsidR="00EE54D3" w:rsidRPr="00B131EC" w:rsidRDefault="00EE54D3" w:rsidP="00EE54D3">
            <w:pPr>
              <w:pStyle w:val="TableText"/>
              <w:jc w:val="center"/>
              <w:rPr>
                <w:lang w:eastAsia="zh-CN"/>
              </w:rPr>
            </w:pPr>
          </w:p>
        </w:tc>
      </w:tr>
      <w:tr w:rsidR="00594BC1" w:rsidRPr="00B131EC" w14:paraId="2B492690" w14:textId="77777777" w:rsidTr="00371B61">
        <w:tc>
          <w:tcPr>
            <w:tcW w:w="0" w:type="auto"/>
            <w:shd w:val="clear" w:color="auto" w:fill="auto"/>
            <w:vAlign w:val="center"/>
            <w:hideMark/>
          </w:tcPr>
          <w:p w14:paraId="472B9B97" w14:textId="77777777" w:rsidR="00DF3FAE" w:rsidRDefault="00DF3FAE" w:rsidP="00EE54D3">
            <w:pPr>
              <w:pStyle w:val="TableText"/>
            </w:pPr>
            <w:proofErr w:type="spellStart"/>
            <w:r w:rsidRPr="00DF3FAE">
              <w:rPr>
                <w:rFonts w:hint="eastAsia"/>
              </w:rPr>
              <w:t>碱式碳酸铅</w:t>
            </w:r>
            <w:proofErr w:type="spellEnd"/>
          </w:p>
          <w:p w14:paraId="24203AC1" w14:textId="721267F8" w:rsidR="00EE54D3" w:rsidRPr="00B131EC" w:rsidRDefault="00EE54D3" w:rsidP="00EE54D3">
            <w:pPr>
              <w:pStyle w:val="TableText"/>
            </w:pPr>
            <w:proofErr w:type="spellStart"/>
            <w:r w:rsidRPr="00B131EC">
              <w:t>Trilead</w:t>
            </w:r>
            <w:proofErr w:type="spellEnd"/>
            <w:r w:rsidRPr="00B131EC">
              <w:t xml:space="preserve"> bis(carbonate) </w:t>
            </w:r>
            <w:proofErr w:type="spellStart"/>
            <w:r w:rsidRPr="00B131EC">
              <w:t>dihydroxide</w:t>
            </w:r>
            <w:proofErr w:type="spellEnd"/>
          </w:p>
        </w:tc>
        <w:tc>
          <w:tcPr>
            <w:tcW w:w="1157" w:type="dxa"/>
            <w:shd w:val="clear" w:color="auto" w:fill="auto"/>
            <w:vAlign w:val="center"/>
            <w:hideMark/>
          </w:tcPr>
          <w:p w14:paraId="037AB2CB" w14:textId="77777777" w:rsidR="00EE54D3" w:rsidRPr="00B131EC" w:rsidRDefault="00EE54D3" w:rsidP="00EE54D3">
            <w:pPr>
              <w:pStyle w:val="TableText"/>
              <w:jc w:val="center"/>
            </w:pPr>
            <w:r w:rsidRPr="00B131EC">
              <w:t>1319-46-6</w:t>
            </w:r>
          </w:p>
        </w:tc>
        <w:tc>
          <w:tcPr>
            <w:tcW w:w="537" w:type="dxa"/>
            <w:shd w:val="clear" w:color="auto" w:fill="auto"/>
            <w:vAlign w:val="center"/>
            <w:hideMark/>
          </w:tcPr>
          <w:p w14:paraId="6A8AAECB"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656081E1" w14:textId="7827EA24" w:rsidR="00EE54D3" w:rsidRPr="00B131EC" w:rsidRDefault="00EE54D3" w:rsidP="00EE54D3">
            <w:pPr>
              <w:pStyle w:val="TableText"/>
              <w:jc w:val="center"/>
            </w:pPr>
            <w:r w:rsidRPr="00B131EC">
              <w:t xml:space="preserve">REACH Candidate List </w:t>
            </w:r>
            <w:r>
              <w:t xml:space="preserve">/ </w:t>
            </w:r>
            <w:r w:rsidRPr="00B131EC">
              <w:t>Authorisation</w:t>
            </w:r>
          </w:p>
        </w:tc>
        <w:tc>
          <w:tcPr>
            <w:tcW w:w="0" w:type="auto"/>
            <w:vAlign w:val="center"/>
          </w:tcPr>
          <w:p w14:paraId="03D3DF86" w14:textId="322D5D53" w:rsidR="00EE54D3" w:rsidRPr="00B131EC" w:rsidRDefault="00EE54D3" w:rsidP="00EE54D3">
            <w:pPr>
              <w:pStyle w:val="TableText"/>
              <w:jc w:val="center"/>
            </w:pPr>
            <w:r>
              <w:t>EU, Canada</w:t>
            </w:r>
          </w:p>
        </w:tc>
        <w:tc>
          <w:tcPr>
            <w:tcW w:w="0" w:type="auto"/>
            <w:shd w:val="clear" w:color="auto" w:fill="auto"/>
            <w:vAlign w:val="center"/>
            <w:hideMark/>
          </w:tcPr>
          <w:p w14:paraId="4263704D" w14:textId="2BC28897" w:rsidR="00EE54D3" w:rsidRPr="00B131EC" w:rsidRDefault="00DF3FAE" w:rsidP="00EE54D3">
            <w:pPr>
              <w:pStyle w:val="TableText"/>
              <w:jc w:val="center"/>
              <w:rPr>
                <w:lang w:eastAsia="zh-CN"/>
              </w:rPr>
            </w:pPr>
            <w:r w:rsidRPr="00DF3FAE">
              <w:rPr>
                <w:rFonts w:hint="eastAsia"/>
                <w:lang w:eastAsia="zh-CN"/>
              </w:rPr>
              <w:t>白色颜料和聚氯乙烯稳定剂</w:t>
            </w:r>
          </w:p>
        </w:tc>
        <w:tc>
          <w:tcPr>
            <w:tcW w:w="2146" w:type="dxa"/>
            <w:shd w:val="clear" w:color="auto" w:fill="auto"/>
            <w:vAlign w:val="center"/>
            <w:hideMark/>
          </w:tcPr>
          <w:p w14:paraId="7BD81276" w14:textId="430F33F7" w:rsidR="00EE54D3" w:rsidRPr="00B131EC" w:rsidRDefault="00EE54D3" w:rsidP="00EE54D3">
            <w:pPr>
              <w:pStyle w:val="TableText"/>
              <w:jc w:val="center"/>
              <w:rPr>
                <w:lang w:eastAsia="zh-CN"/>
              </w:rPr>
            </w:pPr>
          </w:p>
        </w:tc>
      </w:tr>
      <w:tr w:rsidR="00594BC1" w:rsidRPr="00B131EC" w14:paraId="74F59909" w14:textId="77777777" w:rsidTr="00371B61">
        <w:tc>
          <w:tcPr>
            <w:tcW w:w="0" w:type="auto"/>
            <w:shd w:val="clear" w:color="auto" w:fill="auto"/>
            <w:vAlign w:val="center"/>
            <w:hideMark/>
          </w:tcPr>
          <w:p w14:paraId="225D5D47" w14:textId="77777777" w:rsidR="00DF3FAE" w:rsidRDefault="00DF3FAE" w:rsidP="00EE54D3">
            <w:pPr>
              <w:pStyle w:val="TableText"/>
              <w:rPr>
                <w:lang w:eastAsia="zh-CN"/>
              </w:rPr>
            </w:pPr>
            <w:proofErr w:type="spellStart"/>
            <w:r w:rsidRPr="00DF3FAE">
              <w:rPr>
                <w:rFonts w:hint="eastAsia"/>
              </w:rPr>
              <w:t>砷酸铅</w:t>
            </w:r>
            <w:proofErr w:type="spellEnd"/>
          </w:p>
          <w:p w14:paraId="30593928" w14:textId="48F2B6D8" w:rsidR="00EE54D3" w:rsidRPr="00B131EC" w:rsidRDefault="00EE54D3" w:rsidP="00EE54D3">
            <w:pPr>
              <w:pStyle w:val="TableText"/>
            </w:pPr>
            <w:proofErr w:type="spellStart"/>
            <w:r w:rsidRPr="00B131EC">
              <w:t>Trilead</w:t>
            </w:r>
            <w:proofErr w:type="spellEnd"/>
            <w:r w:rsidRPr="00B131EC">
              <w:t xml:space="preserve"> </w:t>
            </w:r>
            <w:proofErr w:type="spellStart"/>
            <w:r w:rsidRPr="00B131EC">
              <w:t>diarsenate</w:t>
            </w:r>
            <w:proofErr w:type="spellEnd"/>
          </w:p>
        </w:tc>
        <w:tc>
          <w:tcPr>
            <w:tcW w:w="1157" w:type="dxa"/>
            <w:shd w:val="clear" w:color="auto" w:fill="auto"/>
            <w:vAlign w:val="center"/>
            <w:hideMark/>
          </w:tcPr>
          <w:p w14:paraId="69F27B03" w14:textId="77777777" w:rsidR="00EE54D3" w:rsidRPr="00B131EC" w:rsidRDefault="00EE54D3" w:rsidP="00EE54D3">
            <w:pPr>
              <w:pStyle w:val="TableText"/>
              <w:jc w:val="center"/>
            </w:pPr>
            <w:r w:rsidRPr="00B131EC">
              <w:t>3687-31-8</w:t>
            </w:r>
          </w:p>
        </w:tc>
        <w:tc>
          <w:tcPr>
            <w:tcW w:w="537" w:type="dxa"/>
            <w:shd w:val="clear" w:color="auto" w:fill="auto"/>
            <w:vAlign w:val="center"/>
            <w:hideMark/>
          </w:tcPr>
          <w:p w14:paraId="37A074C7"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21ACD4DB" w14:textId="0DAD033B" w:rsidR="00EE54D3" w:rsidRPr="00B131EC" w:rsidRDefault="00EE54D3" w:rsidP="00EE54D3">
            <w:pPr>
              <w:pStyle w:val="TableText"/>
              <w:jc w:val="center"/>
            </w:pPr>
            <w:r w:rsidRPr="00B131EC">
              <w:t xml:space="preserve">REACH Candidate List </w:t>
            </w:r>
            <w:r>
              <w:t xml:space="preserve">/ </w:t>
            </w:r>
            <w:r w:rsidRPr="00B131EC">
              <w:t>Authorisation</w:t>
            </w:r>
          </w:p>
        </w:tc>
        <w:tc>
          <w:tcPr>
            <w:tcW w:w="0" w:type="auto"/>
            <w:vAlign w:val="center"/>
          </w:tcPr>
          <w:p w14:paraId="22F04076" w14:textId="6C5DA9A6" w:rsidR="00EE54D3" w:rsidRPr="00B131EC" w:rsidRDefault="00EE54D3" w:rsidP="00EE54D3">
            <w:pPr>
              <w:pStyle w:val="TableText"/>
              <w:jc w:val="center"/>
            </w:pPr>
            <w:r>
              <w:t>EU</w:t>
            </w:r>
          </w:p>
        </w:tc>
        <w:tc>
          <w:tcPr>
            <w:tcW w:w="0" w:type="auto"/>
            <w:shd w:val="clear" w:color="auto" w:fill="auto"/>
            <w:vAlign w:val="center"/>
            <w:hideMark/>
          </w:tcPr>
          <w:p w14:paraId="7E6E91DF" w14:textId="6DA63D7D" w:rsidR="00EE54D3" w:rsidRPr="00B131EC" w:rsidRDefault="00DF3FAE" w:rsidP="00EE54D3">
            <w:pPr>
              <w:pStyle w:val="TableText"/>
              <w:jc w:val="center"/>
            </w:pPr>
            <w:r w:rsidRPr="00DF3FAE">
              <w:rPr>
                <w:lang w:eastAsia="zh-CN"/>
              </w:rPr>
              <w:t>木材杀虫</w:t>
            </w:r>
            <w:r w:rsidRPr="00DF3FAE">
              <w:rPr>
                <w:rFonts w:hint="eastAsia"/>
                <w:lang w:eastAsia="zh-CN"/>
              </w:rPr>
              <w:t>剂</w:t>
            </w:r>
            <w:r w:rsidR="00EE54D3">
              <w:rPr>
                <w:lang w:eastAsia="zh-CN"/>
              </w:rPr>
              <w:t>.</w:t>
            </w:r>
          </w:p>
        </w:tc>
        <w:tc>
          <w:tcPr>
            <w:tcW w:w="2146" w:type="dxa"/>
            <w:shd w:val="clear" w:color="auto" w:fill="auto"/>
            <w:vAlign w:val="center"/>
            <w:hideMark/>
          </w:tcPr>
          <w:p w14:paraId="72DF20AE" w14:textId="39496BD7" w:rsidR="00EE54D3" w:rsidRPr="00B131EC" w:rsidRDefault="0021619A" w:rsidP="00EE54D3">
            <w:pPr>
              <w:pStyle w:val="TableText"/>
              <w:jc w:val="center"/>
            </w:pPr>
            <w:hyperlink r:id="rId40" w:history="1">
              <w:r w:rsidR="00EE54D3" w:rsidRPr="00B131EC">
                <w:rPr>
                  <w:rStyle w:val="Hyperlink"/>
                </w:rPr>
                <w:t>Conditions in Annex XVII</w:t>
              </w:r>
            </w:hyperlink>
          </w:p>
        </w:tc>
      </w:tr>
      <w:tr w:rsidR="00594BC1" w:rsidRPr="00B131EC" w14:paraId="0F289493" w14:textId="77777777" w:rsidTr="00371B61">
        <w:tc>
          <w:tcPr>
            <w:tcW w:w="0" w:type="auto"/>
            <w:shd w:val="clear" w:color="auto" w:fill="auto"/>
            <w:vAlign w:val="center"/>
            <w:hideMark/>
          </w:tcPr>
          <w:p w14:paraId="5AB5A307" w14:textId="77777777" w:rsidR="00B07608" w:rsidRDefault="00B07608" w:rsidP="00EE54D3">
            <w:pPr>
              <w:pStyle w:val="TableText"/>
            </w:pPr>
            <w:proofErr w:type="spellStart"/>
            <w:r w:rsidRPr="00B07608">
              <w:rPr>
                <w:rFonts w:hint="eastAsia"/>
              </w:rPr>
              <w:t>二盐基亚磷酸铅</w:t>
            </w:r>
            <w:proofErr w:type="spellEnd"/>
          </w:p>
          <w:p w14:paraId="0CFCE8C8" w14:textId="691B6319" w:rsidR="00EE54D3" w:rsidRPr="00B131EC" w:rsidRDefault="00EE54D3" w:rsidP="00EE54D3">
            <w:pPr>
              <w:pStyle w:val="TableText"/>
            </w:pPr>
            <w:proofErr w:type="spellStart"/>
            <w:r w:rsidRPr="00B131EC">
              <w:t>Trilead</w:t>
            </w:r>
            <w:proofErr w:type="spellEnd"/>
            <w:r w:rsidRPr="00B131EC">
              <w:t xml:space="preserve"> dioxide phosphonate</w:t>
            </w:r>
          </w:p>
        </w:tc>
        <w:tc>
          <w:tcPr>
            <w:tcW w:w="1157" w:type="dxa"/>
            <w:shd w:val="clear" w:color="auto" w:fill="auto"/>
            <w:vAlign w:val="center"/>
            <w:hideMark/>
          </w:tcPr>
          <w:p w14:paraId="5D7AF388" w14:textId="77777777" w:rsidR="00EE54D3" w:rsidRPr="00B131EC" w:rsidRDefault="00EE54D3" w:rsidP="00EE54D3">
            <w:pPr>
              <w:pStyle w:val="TableText"/>
              <w:jc w:val="center"/>
            </w:pPr>
            <w:r w:rsidRPr="00B131EC">
              <w:t>12141-20-7</w:t>
            </w:r>
          </w:p>
        </w:tc>
        <w:tc>
          <w:tcPr>
            <w:tcW w:w="537" w:type="dxa"/>
            <w:shd w:val="clear" w:color="auto" w:fill="auto"/>
            <w:vAlign w:val="center"/>
            <w:hideMark/>
          </w:tcPr>
          <w:p w14:paraId="6DF20EA4"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7A289180" w14:textId="50DEC3F5" w:rsidR="00EE54D3" w:rsidRPr="00B131EC" w:rsidRDefault="00EE54D3" w:rsidP="00EE54D3">
            <w:pPr>
              <w:pStyle w:val="TableText"/>
              <w:jc w:val="center"/>
            </w:pPr>
            <w:r w:rsidRPr="00B131EC">
              <w:t>REACH Candidate List</w:t>
            </w:r>
          </w:p>
        </w:tc>
        <w:tc>
          <w:tcPr>
            <w:tcW w:w="0" w:type="auto"/>
            <w:vAlign w:val="center"/>
          </w:tcPr>
          <w:p w14:paraId="09D62A80" w14:textId="68604A2F" w:rsidR="00EE54D3" w:rsidRPr="00B131EC" w:rsidRDefault="00EE54D3" w:rsidP="00EE54D3">
            <w:pPr>
              <w:pStyle w:val="TableText"/>
              <w:jc w:val="center"/>
            </w:pPr>
            <w:r>
              <w:t>EU</w:t>
            </w:r>
          </w:p>
        </w:tc>
        <w:tc>
          <w:tcPr>
            <w:tcW w:w="0" w:type="auto"/>
            <w:shd w:val="clear" w:color="auto" w:fill="auto"/>
            <w:vAlign w:val="center"/>
            <w:hideMark/>
          </w:tcPr>
          <w:p w14:paraId="0162D94F" w14:textId="4B50B07D" w:rsidR="00EE54D3" w:rsidRPr="00B131EC" w:rsidRDefault="00B07608" w:rsidP="00EE54D3">
            <w:pPr>
              <w:pStyle w:val="TableText"/>
              <w:jc w:val="center"/>
            </w:pPr>
            <w:proofErr w:type="spellStart"/>
            <w:r w:rsidRPr="00B07608">
              <w:rPr>
                <w:rFonts w:hint="eastAsia"/>
              </w:rPr>
              <w:t>塑料中的稳定剂</w:t>
            </w:r>
            <w:proofErr w:type="spellEnd"/>
          </w:p>
        </w:tc>
        <w:tc>
          <w:tcPr>
            <w:tcW w:w="2146" w:type="dxa"/>
            <w:shd w:val="clear" w:color="auto" w:fill="auto"/>
            <w:vAlign w:val="center"/>
            <w:hideMark/>
          </w:tcPr>
          <w:p w14:paraId="48375E47" w14:textId="50BADA2A" w:rsidR="00EE54D3" w:rsidRPr="00B131EC" w:rsidRDefault="00EE54D3" w:rsidP="00EE54D3">
            <w:pPr>
              <w:pStyle w:val="TableText"/>
              <w:jc w:val="center"/>
            </w:pPr>
          </w:p>
        </w:tc>
      </w:tr>
      <w:tr w:rsidR="00594BC1" w:rsidRPr="00B131EC" w14:paraId="71863649" w14:textId="77777777" w:rsidTr="00371B61">
        <w:tc>
          <w:tcPr>
            <w:tcW w:w="0" w:type="auto"/>
            <w:shd w:val="clear" w:color="auto" w:fill="auto"/>
            <w:vAlign w:val="center"/>
            <w:hideMark/>
          </w:tcPr>
          <w:p w14:paraId="0BA0074D" w14:textId="77777777" w:rsidR="00B07608" w:rsidRDefault="00B07608" w:rsidP="00EE54D3">
            <w:pPr>
              <w:pStyle w:val="TableText"/>
            </w:pPr>
            <w:proofErr w:type="spellStart"/>
            <w:r w:rsidRPr="00B07608">
              <w:rPr>
                <w:rFonts w:hint="eastAsia"/>
              </w:rPr>
              <w:lastRenderedPageBreak/>
              <w:t>磷酸三</w:t>
            </w:r>
            <w:proofErr w:type="spellEnd"/>
            <w:r w:rsidRPr="00B07608">
              <w:rPr>
                <w:rFonts w:hint="eastAsia"/>
              </w:rPr>
              <w:t>(2-</w:t>
            </w:r>
            <w:proofErr w:type="spellStart"/>
            <w:proofErr w:type="gramStart"/>
            <w:r w:rsidRPr="00B07608">
              <w:rPr>
                <w:rFonts w:hint="eastAsia"/>
              </w:rPr>
              <w:t>氯乙基</w:t>
            </w:r>
            <w:proofErr w:type="spellEnd"/>
            <w:r w:rsidRPr="00B07608">
              <w:rPr>
                <w:rFonts w:hint="eastAsia"/>
              </w:rPr>
              <w:t>)</w:t>
            </w:r>
            <w:r w:rsidRPr="00B07608">
              <w:rPr>
                <w:rFonts w:hint="eastAsia"/>
              </w:rPr>
              <w:t>酯</w:t>
            </w:r>
            <w:proofErr w:type="gramEnd"/>
          </w:p>
          <w:p w14:paraId="22D894FC" w14:textId="5F1A363F" w:rsidR="00EE54D3" w:rsidRPr="00B131EC" w:rsidRDefault="00EE54D3" w:rsidP="00EE54D3">
            <w:pPr>
              <w:pStyle w:val="TableText"/>
            </w:pPr>
            <w:r w:rsidRPr="00B131EC">
              <w:t>Tris(2-</w:t>
            </w:r>
            <w:proofErr w:type="gramStart"/>
            <w:r w:rsidRPr="00B131EC">
              <w:t>chloroethyl)phosphate</w:t>
            </w:r>
            <w:proofErr w:type="gramEnd"/>
          </w:p>
        </w:tc>
        <w:tc>
          <w:tcPr>
            <w:tcW w:w="1157" w:type="dxa"/>
            <w:shd w:val="clear" w:color="auto" w:fill="auto"/>
            <w:vAlign w:val="center"/>
            <w:hideMark/>
          </w:tcPr>
          <w:p w14:paraId="69D84942" w14:textId="77777777" w:rsidR="00EE54D3" w:rsidRPr="00B131EC" w:rsidRDefault="00EE54D3" w:rsidP="00EE54D3">
            <w:pPr>
              <w:pStyle w:val="TableText"/>
              <w:jc w:val="center"/>
            </w:pPr>
            <w:r w:rsidRPr="00B131EC">
              <w:t>115-96-8</w:t>
            </w:r>
          </w:p>
        </w:tc>
        <w:tc>
          <w:tcPr>
            <w:tcW w:w="537" w:type="dxa"/>
            <w:shd w:val="clear" w:color="auto" w:fill="auto"/>
            <w:vAlign w:val="center"/>
            <w:hideMark/>
          </w:tcPr>
          <w:p w14:paraId="3618993E" w14:textId="61DE79A1" w:rsidR="00EE54D3" w:rsidRPr="00B131EC" w:rsidRDefault="00EE54D3" w:rsidP="00EE54D3">
            <w:pPr>
              <w:pStyle w:val="TableText"/>
              <w:jc w:val="center"/>
              <w:rPr>
                <w:b/>
              </w:rPr>
            </w:pPr>
            <w:r>
              <w:rPr>
                <w:b/>
              </w:rPr>
              <w:t>P</w:t>
            </w:r>
          </w:p>
        </w:tc>
        <w:tc>
          <w:tcPr>
            <w:tcW w:w="1884" w:type="dxa"/>
            <w:shd w:val="clear" w:color="auto" w:fill="auto"/>
            <w:vAlign w:val="center"/>
            <w:hideMark/>
          </w:tcPr>
          <w:p w14:paraId="68BBC0B4" w14:textId="59005FA7" w:rsidR="00EE54D3" w:rsidRPr="00B131EC" w:rsidRDefault="00EE54D3" w:rsidP="00EE54D3">
            <w:pPr>
              <w:pStyle w:val="TableText"/>
              <w:jc w:val="center"/>
            </w:pPr>
            <w:r w:rsidRPr="00B131EC">
              <w:t xml:space="preserve">REACH Candidate List </w:t>
            </w:r>
            <w:r>
              <w:t xml:space="preserve">/ </w:t>
            </w:r>
            <w:r w:rsidRPr="00B131EC">
              <w:t>Authorisation</w:t>
            </w:r>
            <w:r w:rsidRPr="00B131EC">
              <w:br/>
              <w:t>Can Tox. Subs.</w:t>
            </w:r>
            <w:r w:rsidRPr="00B131EC">
              <w:br/>
            </w:r>
            <w:r w:rsidRPr="00EA5384">
              <w:t>California Prop 65</w:t>
            </w:r>
          </w:p>
        </w:tc>
        <w:tc>
          <w:tcPr>
            <w:tcW w:w="0" w:type="auto"/>
            <w:vAlign w:val="center"/>
          </w:tcPr>
          <w:p w14:paraId="5E52F41C" w14:textId="48E83111" w:rsidR="00EE54D3" w:rsidRPr="00B131EC" w:rsidRDefault="00EE54D3" w:rsidP="00EE54D3">
            <w:pPr>
              <w:pStyle w:val="TableText"/>
              <w:jc w:val="center"/>
            </w:pPr>
            <w:r>
              <w:t>EU, Canada, US</w:t>
            </w:r>
          </w:p>
        </w:tc>
        <w:tc>
          <w:tcPr>
            <w:tcW w:w="0" w:type="auto"/>
            <w:shd w:val="clear" w:color="auto" w:fill="auto"/>
            <w:vAlign w:val="center"/>
            <w:hideMark/>
          </w:tcPr>
          <w:p w14:paraId="05DCA9C9" w14:textId="0C4226EE" w:rsidR="00EE54D3" w:rsidRPr="00B131EC" w:rsidRDefault="00B07608" w:rsidP="00EE54D3">
            <w:pPr>
              <w:pStyle w:val="TableText"/>
              <w:jc w:val="center"/>
              <w:rPr>
                <w:lang w:eastAsia="zh-CN"/>
              </w:rPr>
            </w:pPr>
            <w:r w:rsidRPr="00B07608">
              <w:rPr>
                <w:rFonts w:hint="eastAsia"/>
                <w:lang w:eastAsia="zh-CN"/>
              </w:rPr>
              <w:t>塑料阻燃添加剂。阻燃涂料、油漆和粘合剂</w:t>
            </w:r>
            <w:r w:rsidR="00EE54D3" w:rsidRPr="00B131EC">
              <w:rPr>
                <w:lang w:eastAsia="zh-CN"/>
              </w:rPr>
              <w:t>.</w:t>
            </w:r>
          </w:p>
        </w:tc>
        <w:tc>
          <w:tcPr>
            <w:tcW w:w="2146" w:type="dxa"/>
            <w:shd w:val="clear" w:color="auto" w:fill="auto"/>
            <w:vAlign w:val="center"/>
            <w:hideMark/>
          </w:tcPr>
          <w:p w14:paraId="7D6A492D" w14:textId="05E7DEB4" w:rsidR="00EE54D3" w:rsidRPr="00B131EC" w:rsidRDefault="00CF17F2" w:rsidP="00EE54D3">
            <w:pPr>
              <w:pStyle w:val="TableText"/>
              <w:jc w:val="center"/>
            </w:pPr>
            <w:r>
              <w:rPr>
                <w:rFonts w:hint="eastAsia"/>
                <w:lang w:eastAsia="zh-CN"/>
              </w:rPr>
              <w:t>欧盟</w:t>
            </w:r>
            <w:r w:rsidRPr="00B131EC">
              <w:t xml:space="preserve">: </w:t>
            </w:r>
            <w:r>
              <w:rPr>
                <w:rFonts w:hint="eastAsia"/>
                <w:lang w:eastAsia="zh-CN"/>
              </w:rPr>
              <w:t>日落日期</w:t>
            </w:r>
            <w:r w:rsidR="00EE54D3" w:rsidRPr="00B131EC">
              <w:t>21/08/2015</w:t>
            </w:r>
          </w:p>
        </w:tc>
      </w:tr>
      <w:tr w:rsidR="00594BC1" w:rsidRPr="00B131EC" w14:paraId="3854002D" w14:textId="77777777" w:rsidTr="00371B61">
        <w:tc>
          <w:tcPr>
            <w:tcW w:w="0" w:type="auto"/>
            <w:shd w:val="clear" w:color="auto" w:fill="auto"/>
            <w:vAlign w:val="center"/>
          </w:tcPr>
          <w:p w14:paraId="096B0795" w14:textId="77777777" w:rsidR="00B07608" w:rsidRDefault="00B07608" w:rsidP="00EE54D3">
            <w:pPr>
              <w:pStyle w:val="TableText"/>
            </w:pPr>
            <w:proofErr w:type="spellStart"/>
            <w:r w:rsidRPr="00B07608">
              <w:rPr>
                <w:rFonts w:hint="eastAsia"/>
              </w:rPr>
              <w:t>乙烯基</w:t>
            </w:r>
            <w:proofErr w:type="spellEnd"/>
            <w:r w:rsidRPr="00B07608">
              <w:rPr>
                <w:rFonts w:hint="eastAsia"/>
              </w:rPr>
              <w:t>-</w:t>
            </w:r>
            <w:r w:rsidRPr="00B07608">
              <w:rPr>
                <w:rFonts w:hint="eastAsia"/>
              </w:rPr>
              <w:t>三（</w:t>
            </w:r>
            <w:r w:rsidRPr="00B07608">
              <w:rPr>
                <w:rFonts w:hint="eastAsia"/>
              </w:rPr>
              <w:t>2-</w:t>
            </w:r>
            <w:proofErr w:type="spellStart"/>
            <w:r w:rsidRPr="00B07608">
              <w:rPr>
                <w:rFonts w:hint="eastAsia"/>
              </w:rPr>
              <w:t>甲氧基乙氧基硅烷</w:t>
            </w:r>
            <w:proofErr w:type="spellEnd"/>
            <w:r w:rsidRPr="00B07608">
              <w:rPr>
                <w:rFonts w:hint="eastAsia"/>
              </w:rPr>
              <w:t>）</w:t>
            </w:r>
          </w:p>
          <w:p w14:paraId="46445F7C" w14:textId="692D4989" w:rsidR="00EE54D3" w:rsidRPr="00B131EC" w:rsidRDefault="00EE54D3" w:rsidP="00EE54D3">
            <w:pPr>
              <w:pStyle w:val="TableText"/>
            </w:pPr>
            <w:proofErr w:type="gramStart"/>
            <w:r w:rsidRPr="00B131EC">
              <w:t>Tris(</w:t>
            </w:r>
            <w:proofErr w:type="gramEnd"/>
            <w:r w:rsidRPr="00B131EC">
              <w:t>4-nonylphenyl, branched and linear) phosphite (TNPP) with ≥ 0.1% w/w of 4-nonylphenol, branched and linear (4-NP)</w:t>
            </w:r>
          </w:p>
        </w:tc>
        <w:tc>
          <w:tcPr>
            <w:tcW w:w="1157" w:type="dxa"/>
            <w:shd w:val="clear" w:color="auto" w:fill="auto"/>
            <w:vAlign w:val="center"/>
          </w:tcPr>
          <w:p w14:paraId="480FE320" w14:textId="2EF2386E" w:rsidR="00EE54D3" w:rsidRPr="00B131EC" w:rsidRDefault="00EE54D3" w:rsidP="00EE54D3">
            <w:pPr>
              <w:pStyle w:val="TableText"/>
              <w:jc w:val="center"/>
            </w:pPr>
            <w:r>
              <w:t>Multiple</w:t>
            </w:r>
          </w:p>
        </w:tc>
        <w:tc>
          <w:tcPr>
            <w:tcW w:w="537" w:type="dxa"/>
            <w:shd w:val="clear" w:color="auto" w:fill="auto"/>
            <w:vAlign w:val="center"/>
          </w:tcPr>
          <w:p w14:paraId="2BD59517" w14:textId="79805CBA" w:rsidR="00EE54D3" w:rsidRPr="00B131EC" w:rsidRDefault="00EE54D3" w:rsidP="00EE54D3">
            <w:pPr>
              <w:pStyle w:val="TableText"/>
              <w:jc w:val="center"/>
              <w:rPr>
                <w:b/>
              </w:rPr>
            </w:pPr>
            <w:r w:rsidRPr="00B131EC">
              <w:rPr>
                <w:b/>
              </w:rPr>
              <w:t>R</w:t>
            </w:r>
          </w:p>
        </w:tc>
        <w:tc>
          <w:tcPr>
            <w:tcW w:w="1884" w:type="dxa"/>
            <w:shd w:val="clear" w:color="auto" w:fill="auto"/>
            <w:vAlign w:val="center"/>
          </w:tcPr>
          <w:p w14:paraId="3BC56255" w14:textId="024243B2" w:rsidR="00EE54D3" w:rsidRPr="00B131EC" w:rsidRDefault="00EE54D3" w:rsidP="00EE54D3">
            <w:pPr>
              <w:pStyle w:val="TableText"/>
              <w:jc w:val="center"/>
            </w:pPr>
            <w:r w:rsidRPr="00B131EC">
              <w:t>REACH Candidate List</w:t>
            </w:r>
          </w:p>
        </w:tc>
        <w:tc>
          <w:tcPr>
            <w:tcW w:w="0" w:type="auto"/>
            <w:vAlign w:val="center"/>
          </w:tcPr>
          <w:p w14:paraId="29897BA0" w14:textId="1EE2096B" w:rsidR="00EE54D3" w:rsidRPr="00B131EC" w:rsidRDefault="00EE54D3" w:rsidP="00EE54D3">
            <w:pPr>
              <w:pStyle w:val="TableText"/>
              <w:jc w:val="center"/>
            </w:pPr>
            <w:r>
              <w:t>EU</w:t>
            </w:r>
          </w:p>
        </w:tc>
        <w:tc>
          <w:tcPr>
            <w:tcW w:w="0" w:type="auto"/>
            <w:shd w:val="clear" w:color="auto" w:fill="auto"/>
            <w:vAlign w:val="center"/>
          </w:tcPr>
          <w:p w14:paraId="1E5A1B97" w14:textId="67726CB0" w:rsidR="00EE54D3" w:rsidRPr="00B131EC" w:rsidRDefault="00B07608" w:rsidP="00EE54D3">
            <w:pPr>
              <w:pStyle w:val="TableText"/>
              <w:jc w:val="center"/>
              <w:rPr>
                <w:lang w:eastAsia="zh-CN"/>
              </w:rPr>
            </w:pPr>
            <w:r w:rsidRPr="00B07608">
              <w:rPr>
                <w:rFonts w:hint="eastAsia"/>
                <w:lang w:eastAsia="zh-CN"/>
              </w:rPr>
              <w:t>主要用作稳定聚合物的抗氧化剂</w:t>
            </w:r>
            <w:r w:rsidR="00EE54D3" w:rsidRPr="00B131EC">
              <w:rPr>
                <w:lang w:eastAsia="zh-CN"/>
              </w:rPr>
              <w:t>.</w:t>
            </w:r>
          </w:p>
        </w:tc>
        <w:tc>
          <w:tcPr>
            <w:tcW w:w="2146" w:type="dxa"/>
            <w:shd w:val="clear" w:color="auto" w:fill="auto"/>
            <w:vAlign w:val="center"/>
          </w:tcPr>
          <w:p w14:paraId="01E138FD" w14:textId="77777777" w:rsidR="00EE54D3" w:rsidRPr="00B131EC" w:rsidRDefault="00EE54D3" w:rsidP="00EE54D3">
            <w:pPr>
              <w:pStyle w:val="TableText"/>
              <w:jc w:val="center"/>
              <w:rPr>
                <w:lang w:eastAsia="zh-CN"/>
              </w:rPr>
            </w:pPr>
          </w:p>
        </w:tc>
      </w:tr>
      <w:tr w:rsidR="00594BC1" w:rsidRPr="00B131EC" w14:paraId="7189D859" w14:textId="77777777" w:rsidTr="00371B61">
        <w:tc>
          <w:tcPr>
            <w:tcW w:w="0" w:type="auto"/>
            <w:shd w:val="clear" w:color="auto" w:fill="auto"/>
            <w:vAlign w:val="center"/>
            <w:hideMark/>
          </w:tcPr>
          <w:p w14:paraId="60790242" w14:textId="77777777" w:rsidR="00B07608" w:rsidRDefault="00B07608" w:rsidP="00EE54D3">
            <w:pPr>
              <w:pStyle w:val="TableText"/>
            </w:pPr>
            <w:proofErr w:type="spellStart"/>
            <w:r w:rsidRPr="00B07608">
              <w:rPr>
                <w:rFonts w:hint="eastAsia"/>
              </w:rPr>
              <w:t>磷酸三</w:t>
            </w:r>
            <w:proofErr w:type="spellEnd"/>
            <w:r w:rsidRPr="00B07608">
              <w:rPr>
                <w:rFonts w:hint="eastAsia"/>
              </w:rPr>
              <w:t>(</w:t>
            </w:r>
            <w:proofErr w:type="spellStart"/>
            <w:r w:rsidRPr="00B07608">
              <w:rPr>
                <w:rFonts w:hint="eastAsia"/>
              </w:rPr>
              <w:t>二甲苯</w:t>
            </w:r>
            <w:proofErr w:type="spellEnd"/>
            <w:r w:rsidRPr="00B07608">
              <w:rPr>
                <w:rFonts w:hint="eastAsia"/>
              </w:rPr>
              <w:t>)</w:t>
            </w:r>
            <w:r w:rsidRPr="00B07608">
              <w:rPr>
                <w:rFonts w:hint="eastAsia"/>
              </w:rPr>
              <w:t>酯</w:t>
            </w:r>
          </w:p>
          <w:p w14:paraId="44DD80EF" w14:textId="7955826A" w:rsidR="00EE54D3" w:rsidRPr="00B131EC" w:rsidRDefault="00EE54D3" w:rsidP="00EE54D3">
            <w:pPr>
              <w:pStyle w:val="TableText"/>
            </w:pPr>
            <w:proofErr w:type="spellStart"/>
            <w:r w:rsidRPr="00B131EC">
              <w:t>Trixylyl</w:t>
            </w:r>
            <w:proofErr w:type="spellEnd"/>
            <w:r w:rsidRPr="00B131EC">
              <w:t xml:space="preserve"> phosphate</w:t>
            </w:r>
          </w:p>
        </w:tc>
        <w:tc>
          <w:tcPr>
            <w:tcW w:w="1157" w:type="dxa"/>
            <w:shd w:val="clear" w:color="auto" w:fill="auto"/>
            <w:vAlign w:val="center"/>
            <w:hideMark/>
          </w:tcPr>
          <w:p w14:paraId="00A838C1" w14:textId="77777777" w:rsidR="00EE54D3" w:rsidRPr="00B131EC" w:rsidRDefault="00EE54D3" w:rsidP="00EE54D3">
            <w:pPr>
              <w:pStyle w:val="TableText"/>
              <w:jc w:val="center"/>
            </w:pPr>
            <w:r w:rsidRPr="00B131EC">
              <w:t>25155-23-1</w:t>
            </w:r>
          </w:p>
        </w:tc>
        <w:tc>
          <w:tcPr>
            <w:tcW w:w="537" w:type="dxa"/>
            <w:shd w:val="clear" w:color="auto" w:fill="auto"/>
            <w:vAlign w:val="center"/>
            <w:hideMark/>
          </w:tcPr>
          <w:p w14:paraId="48F3D281"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4CDF7F12" w14:textId="21031338" w:rsidR="00EE54D3" w:rsidRPr="00B131EC" w:rsidRDefault="00EE54D3" w:rsidP="00EE54D3">
            <w:pPr>
              <w:pStyle w:val="TableText"/>
              <w:jc w:val="center"/>
            </w:pPr>
            <w:r w:rsidRPr="00B131EC">
              <w:t xml:space="preserve">REACH Candidate List </w:t>
            </w:r>
            <w:r>
              <w:t xml:space="preserve">/ </w:t>
            </w:r>
            <w:r w:rsidRPr="00B131EC">
              <w:t>Authorisation</w:t>
            </w:r>
          </w:p>
        </w:tc>
        <w:tc>
          <w:tcPr>
            <w:tcW w:w="0" w:type="auto"/>
            <w:vAlign w:val="center"/>
          </w:tcPr>
          <w:p w14:paraId="4C9A3DF6" w14:textId="11B2AC6F" w:rsidR="00EE54D3" w:rsidRPr="00B131EC" w:rsidRDefault="00EE54D3" w:rsidP="00EE54D3">
            <w:pPr>
              <w:pStyle w:val="TableText"/>
              <w:jc w:val="center"/>
            </w:pPr>
            <w:r>
              <w:t>EU</w:t>
            </w:r>
          </w:p>
        </w:tc>
        <w:tc>
          <w:tcPr>
            <w:tcW w:w="0" w:type="auto"/>
            <w:shd w:val="clear" w:color="auto" w:fill="auto"/>
            <w:vAlign w:val="center"/>
            <w:hideMark/>
          </w:tcPr>
          <w:p w14:paraId="351AB812" w14:textId="5A180617" w:rsidR="00EE54D3" w:rsidRPr="00B131EC" w:rsidRDefault="00B07608" w:rsidP="00EE54D3">
            <w:pPr>
              <w:pStyle w:val="TableText"/>
              <w:jc w:val="center"/>
            </w:pPr>
            <w:proofErr w:type="spellStart"/>
            <w:r w:rsidRPr="00B07608">
              <w:rPr>
                <w:rFonts w:hint="eastAsia"/>
              </w:rPr>
              <w:t>润滑油</w:t>
            </w:r>
            <w:proofErr w:type="spellEnd"/>
            <w:r w:rsidR="00EE54D3">
              <w:t>.</w:t>
            </w:r>
          </w:p>
        </w:tc>
        <w:tc>
          <w:tcPr>
            <w:tcW w:w="2146" w:type="dxa"/>
            <w:shd w:val="clear" w:color="auto" w:fill="auto"/>
            <w:vAlign w:val="center"/>
            <w:hideMark/>
          </w:tcPr>
          <w:p w14:paraId="5D145EE8" w14:textId="51D90BE3" w:rsidR="00EE54D3" w:rsidRPr="00B131EC" w:rsidRDefault="00CF17F2" w:rsidP="00EE54D3">
            <w:pPr>
              <w:pStyle w:val="TableText"/>
              <w:jc w:val="center"/>
            </w:pPr>
            <w:r>
              <w:rPr>
                <w:rFonts w:hint="eastAsia"/>
                <w:lang w:eastAsia="zh-CN"/>
              </w:rPr>
              <w:t>欧盟</w:t>
            </w:r>
            <w:r w:rsidRPr="00B131EC">
              <w:t xml:space="preserve">: </w:t>
            </w:r>
            <w:r>
              <w:rPr>
                <w:rFonts w:hint="eastAsia"/>
                <w:lang w:eastAsia="zh-CN"/>
              </w:rPr>
              <w:t>日落日期</w:t>
            </w:r>
            <w:r w:rsidR="00EE54D3" w:rsidRPr="00B131EC">
              <w:t>27/05/2023</w:t>
            </w:r>
          </w:p>
        </w:tc>
      </w:tr>
      <w:tr w:rsidR="00594BC1" w:rsidRPr="00B131EC" w14:paraId="3908ADFD" w14:textId="77777777" w:rsidTr="00371B61">
        <w:tc>
          <w:tcPr>
            <w:tcW w:w="0" w:type="auto"/>
            <w:shd w:val="clear" w:color="auto" w:fill="auto"/>
            <w:vAlign w:val="center"/>
            <w:hideMark/>
          </w:tcPr>
          <w:p w14:paraId="10849E44" w14:textId="77777777" w:rsidR="00B07608" w:rsidRDefault="00B07608" w:rsidP="00EE54D3">
            <w:pPr>
              <w:pStyle w:val="TableText"/>
            </w:pPr>
            <w:proofErr w:type="spellStart"/>
            <w:r w:rsidRPr="00B07608">
              <w:rPr>
                <w:rFonts w:hint="eastAsia"/>
              </w:rPr>
              <w:t>铬酸锌</w:t>
            </w:r>
            <w:proofErr w:type="spellEnd"/>
          </w:p>
          <w:p w14:paraId="503DC804" w14:textId="0251A070" w:rsidR="00EE54D3" w:rsidRPr="00B131EC" w:rsidRDefault="00EE54D3" w:rsidP="00EE54D3">
            <w:pPr>
              <w:pStyle w:val="TableText"/>
            </w:pPr>
            <w:r w:rsidRPr="00B131EC">
              <w:t>Zinc chromate</w:t>
            </w:r>
          </w:p>
        </w:tc>
        <w:tc>
          <w:tcPr>
            <w:tcW w:w="1157" w:type="dxa"/>
            <w:shd w:val="clear" w:color="auto" w:fill="auto"/>
            <w:vAlign w:val="center"/>
            <w:hideMark/>
          </w:tcPr>
          <w:p w14:paraId="6D2F1AB1" w14:textId="77777777" w:rsidR="00EE54D3" w:rsidRPr="00B131EC" w:rsidRDefault="00EE54D3" w:rsidP="00EE54D3">
            <w:pPr>
              <w:pStyle w:val="TableText"/>
              <w:jc w:val="center"/>
            </w:pPr>
            <w:r w:rsidRPr="00B131EC">
              <w:t>13530-65-9</w:t>
            </w:r>
          </w:p>
        </w:tc>
        <w:tc>
          <w:tcPr>
            <w:tcW w:w="537" w:type="dxa"/>
            <w:shd w:val="clear" w:color="auto" w:fill="auto"/>
            <w:vAlign w:val="center"/>
            <w:hideMark/>
          </w:tcPr>
          <w:p w14:paraId="2DDF9A30"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762ADCC1" w14:textId="2B506CE7" w:rsidR="00EE54D3" w:rsidRPr="00B131EC" w:rsidRDefault="00EE54D3" w:rsidP="00EE54D3">
            <w:pPr>
              <w:pStyle w:val="TableText"/>
              <w:jc w:val="center"/>
            </w:pPr>
            <w:r w:rsidRPr="00B131EC">
              <w:t>CAN Tox. Subs.</w:t>
            </w:r>
          </w:p>
        </w:tc>
        <w:tc>
          <w:tcPr>
            <w:tcW w:w="0" w:type="auto"/>
            <w:vAlign w:val="center"/>
          </w:tcPr>
          <w:p w14:paraId="627CF96D" w14:textId="5284D359" w:rsidR="00EE54D3" w:rsidRPr="00B131EC" w:rsidRDefault="00EE54D3" w:rsidP="00EE54D3">
            <w:pPr>
              <w:pStyle w:val="TableText"/>
              <w:jc w:val="center"/>
            </w:pPr>
            <w:r>
              <w:t>Canada</w:t>
            </w:r>
          </w:p>
        </w:tc>
        <w:tc>
          <w:tcPr>
            <w:tcW w:w="0" w:type="auto"/>
            <w:shd w:val="clear" w:color="auto" w:fill="auto"/>
            <w:vAlign w:val="center"/>
            <w:hideMark/>
          </w:tcPr>
          <w:p w14:paraId="6563D697" w14:textId="16667559" w:rsidR="00EE54D3" w:rsidRPr="00B131EC" w:rsidRDefault="00B07608" w:rsidP="00EE54D3">
            <w:pPr>
              <w:pStyle w:val="TableText"/>
              <w:jc w:val="center"/>
              <w:rPr>
                <w:lang w:eastAsia="zh-CN"/>
              </w:rPr>
            </w:pPr>
            <w:r w:rsidRPr="00B07608">
              <w:rPr>
                <w:rFonts w:hint="eastAsia"/>
                <w:lang w:eastAsia="zh-CN"/>
              </w:rPr>
              <w:t>涂料中的表面处理和颜料</w:t>
            </w:r>
            <w:r w:rsidR="00EE54D3" w:rsidRPr="00B131EC">
              <w:rPr>
                <w:lang w:eastAsia="zh-CN"/>
              </w:rPr>
              <w:t>.</w:t>
            </w:r>
          </w:p>
        </w:tc>
        <w:tc>
          <w:tcPr>
            <w:tcW w:w="2146" w:type="dxa"/>
            <w:shd w:val="clear" w:color="auto" w:fill="auto"/>
            <w:vAlign w:val="center"/>
            <w:hideMark/>
          </w:tcPr>
          <w:p w14:paraId="422C5013" w14:textId="476EA61F" w:rsidR="00EE54D3" w:rsidRPr="00B131EC" w:rsidRDefault="00EE54D3" w:rsidP="00EE54D3">
            <w:pPr>
              <w:pStyle w:val="TableText"/>
              <w:jc w:val="center"/>
              <w:rPr>
                <w:lang w:eastAsia="zh-CN"/>
              </w:rPr>
            </w:pPr>
          </w:p>
        </w:tc>
      </w:tr>
      <w:tr w:rsidR="00594BC1" w:rsidRPr="00B131EC" w14:paraId="28DBFBC3" w14:textId="77777777" w:rsidTr="00371B61">
        <w:tc>
          <w:tcPr>
            <w:tcW w:w="0" w:type="auto"/>
            <w:shd w:val="clear" w:color="auto" w:fill="auto"/>
            <w:vAlign w:val="center"/>
            <w:hideMark/>
          </w:tcPr>
          <w:p w14:paraId="390EDF85" w14:textId="77777777" w:rsidR="00B07608" w:rsidRDefault="00B07608" w:rsidP="00EE54D3">
            <w:pPr>
              <w:pStyle w:val="TableText"/>
              <w:rPr>
                <w:lang w:eastAsia="zh-CN"/>
              </w:rPr>
            </w:pPr>
            <w:r w:rsidRPr="00B07608">
              <w:rPr>
                <w:rFonts w:hint="eastAsia"/>
                <w:lang w:eastAsia="zh-CN"/>
              </w:rPr>
              <w:t>氧化锆硅酸铝耐火陶瓷纤维</w:t>
            </w:r>
          </w:p>
          <w:p w14:paraId="1D078885" w14:textId="79B53DC0" w:rsidR="00EE54D3" w:rsidRPr="00B131EC" w:rsidRDefault="00EE54D3" w:rsidP="00EE54D3">
            <w:pPr>
              <w:pStyle w:val="TableText"/>
            </w:pPr>
            <w:r w:rsidRPr="00B131EC">
              <w:t>Zirconia Aluminosilicate Refractory Ceramic Fibres</w:t>
            </w:r>
          </w:p>
        </w:tc>
        <w:tc>
          <w:tcPr>
            <w:tcW w:w="1157" w:type="dxa"/>
            <w:shd w:val="clear" w:color="auto" w:fill="auto"/>
            <w:vAlign w:val="center"/>
            <w:hideMark/>
          </w:tcPr>
          <w:p w14:paraId="450D2657" w14:textId="77777777" w:rsidR="00EE54D3" w:rsidRPr="00B131EC" w:rsidRDefault="00EE54D3" w:rsidP="00EE54D3">
            <w:pPr>
              <w:pStyle w:val="TableText"/>
              <w:jc w:val="center"/>
            </w:pPr>
          </w:p>
        </w:tc>
        <w:tc>
          <w:tcPr>
            <w:tcW w:w="537" w:type="dxa"/>
            <w:shd w:val="clear" w:color="auto" w:fill="auto"/>
            <w:vAlign w:val="center"/>
            <w:hideMark/>
          </w:tcPr>
          <w:p w14:paraId="5DF961D1"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432A8204" w14:textId="6AC11F8B" w:rsidR="00EE54D3" w:rsidRPr="00B131EC" w:rsidRDefault="00EE54D3" w:rsidP="00EE54D3">
            <w:pPr>
              <w:pStyle w:val="TableText"/>
              <w:jc w:val="center"/>
            </w:pPr>
            <w:r w:rsidRPr="00B131EC">
              <w:t xml:space="preserve">REACH Candidate List </w:t>
            </w:r>
            <w:r w:rsidRPr="00B131EC">
              <w:br/>
              <w:t>CAN Tox. Subs.</w:t>
            </w:r>
          </w:p>
        </w:tc>
        <w:tc>
          <w:tcPr>
            <w:tcW w:w="0" w:type="auto"/>
            <w:vAlign w:val="center"/>
          </w:tcPr>
          <w:p w14:paraId="2C8E815B" w14:textId="5A56A2BF" w:rsidR="00EE54D3" w:rsidRPr="00B131EC" w:rsidRDefault="00EE54D3" w:rsidP="00EE54D3">
            <w:pPr>
              <w:pStyle w:val="TableText"/>
              <w:jc w:val="center"/>
            </w:pPr>
            <w:r>
              <w:t>EU, Canada</w:t>
            </w:r>
          </w:p>
        </w:tc>
        <w:tc>
          <w:tcPr>
            <w:tcW w:w="0" w:type="auto"/>
            <w:shd w:val="clear" w:color="auto" w:fill="auto"/>
            <w:vAlign w:val="center"/>
            <w:hideMark/>
          </w:tcPr>
          <w:p w14:paraId="50CAAD4B" w14:textId="543A51BC" w:rsidR="00EE54D3" w:rsidRPr="00B131EC" w:rsidRDefault="00B07608" w:rsidP="00EE54D3">
            <w:pPr>
              <w:pStyle w:val="TableText"/>
              <w:jc w:val="center"/>
              <w:rPr>
                <w:lang w:eastAsia="zh-CN"/>
              </w:rPr>
            </w:pPr>
            <w:r w:rsidRPr="00B07608">
              <w:rPr>
                <w:rFonts w:hint="eastAsia"/>
                <w:lang w:eastAsia="zh-CN"/>
              </w:rPr>
              <w:t>工业用绝缘材料。工业设备防火</w:t>
            </w:r>
            <w:r w:rsidR="00EE54D3" w:rsidRPr="00B131EC">
              <w:rPr>
                <w:lang w:eastAsia="zh-CN"/>
              </w:rPr>
              <w:t>.</w:t>
            </w:r>
          </w:p>
        </w:tc>
        <w:tc>
          <w:tcPr>
            <w:tcW w:w="2146" w:type="dxa"/>
            <w:shd w:val="clear" w:color="auto" w:fill="auto"/>
            <w:vAlign w:val="center"/>
            <w:hideMark/>
          </w:tcPr>
          <w:p w14:paraId="0A66E7EC" w14:textId="7AE7C2AF" w:rsidR="00EE54D3" w:rsidRPr="00B131EC" w:rsidRDefault="00EE54D3" w:rsidP="00EE54D3">
            <w:pPr>
              <w:pStyle w:val="TableText"/>
              <w:jc w:val="center"/>
              <w:rPr>
                <w:lang w:eastAsia="zh-CN"/>
              </w:rPr>
            </w:pPr>
          </w:p>
        </w:tc>
      </w:tr>
      <w:tr w:rsidR="00594BC1" w:rsidRPr="00B131EC" w14:paraId="7DC04600" w14:textId="77777777" w:rsidTr="00371B61">
        <w:tc>
          <w:tcPr>
            <w:tcW w:w="0" w:type="auto"/>
            <w:shd w:val="clear" w:color="auto" w:fill="auto"/>
            <w:vAlign w:val="center"/>
            <w:hideMark/>
          </w:tcPr>
          <w:p w14:paraId="49DC3D68" w14:textId="77777777" w:rsidR="00B07608" w:rsidRDefault="00B07608" w:rsidP="00B07608">
            <w:pPr>
              <w:pStyle w:val="TableText"/>
            </w:pPr>
            <w:proofErr w:type="spellStart"/>
            <w:r>
              <w:rPr>
                <w:rFonts w:hint="eastAsia"/>
              </w:rPr>
              <w:t>溶剂蓝</w:t>
            </w:r>
            <w:proofErr w:type="spellEnd"/>
            <w:r>
              <w:rPr>
                <w:rFonts w:hint="eastAsia"/>
              </w:rPr>
              <w:t>4</w:t>
            </w:r>
          </w:p>
          <w:p w14:paraId="1A563611" w14:textId="212CAB0E" w:rsidR="00EE54D3" w:rsidRPr="00B131EC" w:rsidRDefault="00B07608" w:rsidP="00B07608">
            <w:pPr>
              <w:pStyle w:val="TableText"/>
            </w:pPr>
            <w:r>
              <w:rPr>
                <w:rFonts w:hint="eastAsia"/>
              </w:rPr>
              <w:t>α，α</w:t>
            </w:r>
            <w:r>
              <w:rPr>
                <w:rFonts w:hint="eastAsia"/>
              </w:rPr>
              <w:t>-</w:t>
            </w:r>
            <w:r>
              <w:rPr>
                <w:rFonts w:hint="eastAsia"/>
              </w:rPr>
              <w:t>双</w:t>
            </w:r>
            <w:r>
              <w:rPr>
                <w:rFonts w:hint="eastAsia"/>
              </w:rPr>
              <w:t>[4-</w:t>
            </w:r>
            <w:r>
              <w:rPr>
                <w:rFonts w:hint="eastAsia"/>
              </w:rPr>
              <w:t>（</w:t>
            </w:r>
            <w:proofErr w:type="spellStart"/>
            <w:r>
              <w:rPr>
                <w:rFonts w:hint="eastAsia"/>
              </w:rPr>
              <w:t>二甲基氨基）苯基</w:t>
            </w:r>
            <w:proofErr w:type="spellEnd"/>
            <w:r>
              <w:rPr>
                <w:rFonts w:hint="eastAsia"/>
              </w:rPr>
              <w:t>] -4-</w:t>
            </w:r>
            <w:r>
              <w:rPr>
                <w:rFonts w:hint="eastAsia"/>
              </w:rPr>
              <w:t>（</w:t>
            </w:r>
            <w:proofErr w:type="spellStart"/>
            <w:r>
              <w:rPr>
                <w:rFonts w:hint="eastAsia"/>
              </w:rPr>
              <w:t>苯基氨基）萘</w:t>
            </w:r>
            <w:proofErr w:type="spellEnd"/>
            <w:r>
              <w:rPr>
                <w:rFonts w:hint="eastAsia"/>
              </w:rPr>
              <w:t>-1-</w:t>
            </w:r>
            <w:proofErr w:type="spellStart"/>
            <w:r>
              <w:rPr>
                <w:rFonts w:hint="eastAsia"/>
              </w:rPr>
              <w:t>甲醇</w:t>
            </w:r>
            <w:proofErr w:type="spellEnd"/>
            <w:r>
              <w:rPr>
                <w:rFonts w:hint="eastAsia"/>
              </w:rPr>
              <w:t>（</w:t>
            </w:r>
            <w:r>
              <w:rPr>
                <w:rFonts w:hint="eastAsia"/>
              </w:rPr>
              <w:t>CI</w:t>
            </w:r>
            <w:r>
              <w:rPr>
                <w:rFonts w:hint="eastAsia"/>
              </w:rPr>
              <w:t>：</w:t>
            </w:r>
            <w:proofErr w:type="spellStart"/>
            <w:r>
              <w:rPr>
                <w:rFonts w:hint="eastAsia"/>
              </w:rPr>
              <w:t>溶剂蓝</w:t>
            </w:r>
            <w:proofErr w:type="spellEnd"/>
            <w:r>
              <w:rPr>
                <w:rFonts w:hint="eastAsia"/>
              </w:rPr>
              <w:t>4</w:t>
            </w:r>
            <w:r>
              <w:rPr>
                <w:rFonts w:hint="eastAsia"/>
              </w:rPr>
              <w:t>）</w:t>
            </w:r>
            <w:r>
              <w:rPr>
                <w:rFonts w:hint="eastAsia"/>
              </w:rPr>
              <w:t>&gt;0.1</w:t>
            </w:r>
            <w:r>
              <w:rPr>
                <w:rFonts w:hint="eastAsia"/>
              </w:rPr>
              <w:t>％</w:t>
            </w:r>
            <w:proofErr w:type="spellStart"/>
            <w:r>
              <w:rPr>
                <w:rFonts w:hint="eastAsia"/>
              </w:rPr>
              <w:t>的米氏酮</w:t>
            </w:r>
            <w:proofErr w:type="spellEnd"/>
            <w:r>
              <w:rPr>
                <w:rFonts w:hint="eastAsia"/>
              </w:rPr>
              <w:t>（</w:t>
            </w:r>
            <w:r>
              <w:rPr>
                <w:rFonts w:hint="eastAsia"/>
              </w:rPr>
              <w:t>EC</w:t>
            </w:r>
            <w:proofErr w:type="spellStart"/>
            <w:r>
              <w:rPr>
                <w:rFonts w:hint="eastAsia"/>
              </w:rPr>
              <w:t>编号</w:t>
            </w:r>
            <w:proofErr w:type="spellEnd"/>
            <w:r>
              <w:rPr>
                <w:rFonts w:hint="eastAsia"/>
              </w:rPr>
              <w:t>202-027-5</w:t>
            </w:r>
            <w:r>
              <w:rPr>
                <w:rFonts w:hint="eastAsia"/>
              </w:rPr>
              <w:t>）</w:t>
            </w:r>
            <w:proofErr w:type="spellStart"/>
            <w:r>
              <w:rPr>
                <w:rFonts w:hint="eastAsia"/>
              </w:rPr>
              <w:t>或米氏碱</w:t>
            </w:r>
            <w:proofErr w:type="spellEnd"/>
            <w:r>
              <w:rPr>
                <w:rFonts w:hint="eastAsia"/>
              </w:rPr>
              <w:t>（</w:t>
            </w:r>
            <w:r>
              <w:rPr>
                <w:rFonts w:hint="eastAsia"/>
              </w:rPr>
              <w:t>EC</w:t>
            </w:r>
            <w:proofErr w:type="spellStart"/>
            <w:r>
              <w:rPr>
                <w:rFonts w:hint="eastAsia"/>
              </w:rPr>
              <w:t>编号</w:t>
            </w:r>
            <w:proofErr w:type="spellEnd"/>
            <w:r>
              <w:rPr>
                <w:rFonts w:hint="eastAsia"/>
              </w:rPr>
              <w:t>202-959-2</w:t>
            </w:r>
            <w:r>
              <w:rPr>
                <w:rFonts w:hint="eastAsia"/>
              </w:rPr>
              <w:t>）</w:t>
            </w:r>
            <w:proofErr w:type="gramStart"/>
            <w:r w:rsidR="00EE54D3" w:rsidRPr="00B131EC">
              <w:t>α,α</w:t>
            </w:r>
            <w:proofErr w:type="gramEnd"/>
            <w:r w:rsidR="00EE54D3" w:rsidRPr="00B131EC">
              <w:t>-Bis[4-(</w:t>
            </w:r>
            <w:proofErr w:type="spellStart"/>
            <w:r w:rsidR="00EE54D3" w:rsidRPr="00B131EC">
              <w:t>dimethylamino</w:t>
            </w:r>
            <w:proofErr w:type="spellEnd"/>
            <w:r w:rsidR="00EE54D3" w:rsidRPr="00B131EC">
              <w:t>)phenyl]-4 (phenylamino)naphthalene-1-methanol (C.I. Solvent Blue 4) with ≥ 0.1% of Michler's ketone (EC No. 202-027-5) or Michler's base (EC No. 202-959-2)</w:t>
            </w:r>
          </w:p>
        </w:tc>
        <w:tc>
          <w:tcPr>
            <w:tcW w:w="1157" w:type="dxa"/>
            <w:shd w:val="clear" w:color="auto" w:fill="auto"/>
            <w:vAlign w:val="center"/>
            <w:hideMark/>
          </w:tcPr>
          <w:p w14:paraId="7864F5ED" w14:textId="77777777" w:rsidR="00EE54D3" w:rsidRPr="00B131EC" w:rsidRDefault="00EE54D3" w:rsidP="00EE54D3">
            <w:pPr>
              <w:pStyle w:val="TableText"/>
              <w:jc w:val="center"/>
            </w:pPr>
            <w:r w:rsidRPr="00B131EC">
              <w:t>6786-83-0</w:t>
            </w:r>
          </w:p>
        </w:tc>
        <w:tc>
          <w:tcPr>
            <w:tcW w:w="537" w:type="dxa"/>
            <w:shd w:val="clear" w:color="auto" w:fill="auto"/>
            <w:vAlign w:val="center"/>
            <w:hideMark/>
          </w:tcPr>
          <w:p w14:paraId="2E90494D" w14:textId="77777777" w:rsidR="00EE54D3" w:rsidRPr="00B131EC" w:rsidRDefault="00EE54D3" w:rsidP="00EE54D3">
            <w:pPr>
              <w:pStyle w:val="TableText"/>
              <w:jc w:val="center"/>
              <w:rPr>
                <w:b/>
              </w:rPr>
            </w:pPr>
            <w:r w:rsidRPr="00B131EC">
              <w:rPr>
                <w:b/>
              </w:rPr>
              <w:t>R</w:t>
            </w:r>
          </w:p>
        </w:tc>
        <w:tc>
          <w:tcPr>
            <w:tcW w:w="1884" w:type="dxa"/>
            <w:shd w:val="clear" w:color="auto" w:fill="auto"/>
            <w:vAlign w:val="center"/>
            <w:hideMark/>
          </w:tcPr>
          <w:p w14:paraId="7058DC5F" w14:textId="010F4F7B" w:rsidR="00EE54D3" w:rsidRPr="00B131EC" w:rsidRDefault="00EE54D3" w:rsidP="00EE54D3">
            <w:pPr>
              <w:pStyle w:val="TableText"/>
              <w:jc w:val="center"/>
            </w:pPr>
            <w:r w:rsidRPr="00B131EC">
              <w:t>REACH Candidate List</w:t>
            </w:r>
          </w:p>
        </w:tc>
        <w:tc>
          <w:tcPr>
            <w:tcW w:w="0" w:type="auto"/>
            <w:vAlign w:val="center"/>
          </w:tcPr>
          <w:p w14:paraId="5017B817" w14:textId="6DF19470" w:rsidR="00EE54D3" w:rsidRPr="00B131EC" w:rsidRDefault="00EE54D3" w:rsidP="00EE54D3">
            <w:pPr>
              <w:pStyle w:val="TableText"/>
              <w:jc w:val="center"/>
            </w:pPr>
            <w:r>
              <w:t>EU</w:t>
            </w:r>
          </w:p>
        </w:tc>
        <w:tc>
          <w:tcPr>
            <w:tcW w:w="0" w:type="auto"/>
            <w:shd w:val="clear" w:color="auto" w:fill="auto"/>
            <w:vAlign w:val="center"/>
            <w:hideMark/>
          </w:tcPr>
          <w:p w14:paraId="1C0B1AB4" w14:textId="513DAC00" w:rsidR="00EE54D3" w:rsidRPr="00B131EC" w:rsidRDefault="00B07608" w:rsidP="00EE54D3">
            <w:pPr>
              <w:pStyle w:val="TableText"/>
              <w:jc w:val="center"/>
              <w:rPr>
                <w:lang w:eastAsia="zh-CN"/>
              </w:rPr>
            </w:pPr>
            <w:r w:rsidRPr="00B07608">
              <w:rPr>
                <w:rFonts w:hint="eastAsia"/>
                <w:lang w:eastAsia="zh-CN"/>
              </w:rPr>
              <w:t>纸张、油墨和印刷材料中的染料</w:t>
            </w:r>
            <w:r w:rsidR="00EE54D3">
              <w:rPr>
                <w:lang w:eastAsia="zh-CN"/>
              </w:rPr>
              <w:t>.</w:t>
            </w:r>
          </w:p>
        </w:tc>
        <w:tc>
          <w:tcPr>
            <w:tcW w:w="2146" w:type="dxa"/>
            <w:shd w:val="clear" w:color="auto" w:fill="auto"/>
            <w:vAlign w:val="center"/>
            <w:hideMark/>
          </w:tcPr>
          <w:p w14:paraId="710C3E55" w14:textId="2824A218" w:rsidR="00EE54D3" w:rsidRPr="00B131EC" w:rsidRDefault="00EE54D3" w:rsidP="00EE54D3">
            <w:pPr>
              <w:pStyle w:val="TableText"/>
              <w:jc w:val="center"/>
              <w:rPr>
                <w:lang w:eastAsia="zh-CN"/>
              </w:rPr>
            </w:pPr>
          </w:p>
        </w:tc>
      </w:tr>
    </w:tbl>
    <w:p w14:paraId="544A6968" w14:textId="77777777" w:rsidR="00C9606C" w:rsidRPr="00B131EC" w:rsidRDefault="00C9606C" w:rsidP="008B65FE">
      <w:pPr>
        <w:pStyle w:val="BodyText"/>
        <w:rPr>
          <w:lang w:eastAsia="zh-CN"/>
        </w:rPr>
      </w:pPr>
    </w:p>
    <w:p w14:paraId="45BA9AEA" w14:textId="77777777" w:rsidR="006550B1" w:rsidRPr="00B131EC" w:rsidRDefault="006550B1">
      <w:pPr>
        <w:rPr>
          <w:rFonts w:ascii="ABBvoice" w:eastAsiaTheme="majorEastAsia" w:hAnsi="ABBvoice" w:cs="ABBvoice"/>
          <w:b/>
          <w:bCs/>
          <w:sz w:val="20"/>
          <w:szCs w:val="20"/>
          <w:lang w:eastAsia="zh-CN"/>
        </w:rPr>
        <w:sectPr w:rsidR="006550B1" w:rsidRPr="00B131EC" w:rsidSect="00B151A1">
          <w:headerReference w:type="even" r:id="rId41"/>
          <w:headerReference w:type="default" r:id="rId42"/>
          <w:footerReference w:type="default" r:id="rId43"/>
          <w:headerReference w:type="first" r:id="rId44"/>
          <w:pgSz w:w="16839" w:h="11907" w:orient="landscape" w:code="9"/>
          <w:pgMar w:top="720" w:right="720" w:bottom="720" w:left="720" w:header="288" w:footer="288" w:gutter="0"/>
          <w:cols w:space="708"/>
          <w:docGrid w:linePitch="360"/>
        </w:sectPr>
      </w:pPr>
    </w:p>
    <w:p w14:paraId="22D5DE93" w14:textId="723F6899" w:rsidR="00465994" w:rsidRPr="00B131EC" w:rsidRDefault="007A6703" w:rsidP="008B65FE">
      <w:pPr>
        <w:pStyle w:val="BodyHeading1"/>
      </w:pPr>
      <w:r>
        <w:rPr>
          <w:rFonts w:hint="eastAsia"/>
          <w:lang w:eastAsia="zh-CN"/>
        </w:rPr>
        <w:lastRenderedPageBreak/>
        <w:t>备注</w:t>
      </w:r>
    </w:p>
    <w:tbl>
      <w:tblPr>
        <w:tblStyle w:val="TableGrid"/>
        <w:tblW w:w="5000" w:type="pct"/>
        <w:tblBorders>
          <w:top w:val="single" w:sz="12"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5233"/>
        <w:gridCol w:w="5234"/>
      </w:tblGrid>
      <w:tr w:rsidR="00C51F21" w:rsidRPr="00B131EC" w14:paraId="51408946" w14:textId="77777777" w:rsidTr="00971350">
        <w:tc>
          <w:tcPr>
            <w:tcW w:w="2500" w:type="pct"/>
            <w:vAlign w:val="center"/>
          </w:tcPr>
          <w:p w14:paraId="25DAE645" w14:textId="77777777" w:rsidR="00C51F21" w:rsidRPr="00B131EC" w:rsidRDefault="00C51F21" w:rsidP="000A4F5F"/>
        </w:tc>
        <w:tc>
          <w:tcPr>
            <w:tcW w:w="2500" w:type="pct"/>
            <w:vAlign w:val="center"/>
          </w:tcPr>
          <w:p w14:paraId="59C0B730" w14:textId="77777777" w:rsidR="00C51F21" w:rsidRPr="00B131EC" w:rsidRDefault="00C51F21" w:rsidP="008B65FE">
            <w:pPr>
              <w:pStyle w:val="TableText"/>
            </w:pPr>
          </w:p>
        </w:tc>
      </w:tr>
    </w:tbl>
    <w:p w14:paraId="0F1E06FE" w14:textId="496AC7DE" w:rsidR="007101DD" w:rsidRPr="00C41DAE" w:rsidRDefault="007A6703" w:rsidP="006958D9">
      <w:pPr>
        <w:pStyle w:val="BodyHeading2"/>
        <w:rPr>
          <w:b w:val="0"/>
          <w:lang w:eastAsia="zh-CN"/>
        </w:rPr>
      </w:pPr>
      <w:r w:rsidRPr="00C41DAE">
        <w:rPr>
          <w:rFonts w:hint="eastAsia"/>
          <w:lang w:eastAsia="zh-CN"/>
        </w:rPr>
        <w:t>备注</w:t>
      </w:r>
      <w:r w:rsidR="00465994" w:rsidRPr="00C41DAE">
        <w:rPr>
          <w:lang w:eastAsia="zh-CN"/>
        </w:rPr>
        <w:t xml:space="preserve"> </w:t>
      </w:r>
      <w:r w:rsidR="006E00BA" w:rsidRPr="00C41DAE">
        <w:rPr>
          <w:lang w:eastAsia="zh-CN"/>
        </w:rPr>
        <w:t>1</w:t>
      </w:r>
      <w:r w:rsidR="00465994" w:rsidRPr="00C41DAE">
        <w:rPr>
          <w:lang w:eastAsia="zh-CN"/>
        </w:rPr>
        <w:t xml:space="preserve">. </w:t>
      </w:r>
      <w:r w:rsidRPr="00C41DAE">
        <w:rPr>
          <w:rFonts w:hint="eastAsia"/>
          <w:lang w:eastAsia="zh-CN"/>
        </w:rPr>
        <w:t>镉和</w:t>
      </w:r>
      <w:proofErr w:type="gramStart"/>
      <w:r w:rsidRPr="00C41DAE">
        <w:rPr>
          <w:rFonts w:hint="eastAsia"/>
          <w:lang w:eastAsia="zh-CN"/>
        </w:rPr>
        <w:t>镉化合物</w:t>
      </w:r>
      <w:proofErr w:type="gramEnd"/>
      <w:r w:rsidRPr="00C41DAE">
        <w:rPr>
          <w:rFonts w:hint="eastAsia"/>
          <w:lang w:eastAsia="zh-CN"/>
        </w:rPr>
        <w:t>阈值</w:t>
      </w:r>
    </w:p>
    <w:p w14:paraId="35899CD2" w14:textId="728896F0" w:rsidR="007A6703" w:rsidRPr="00C41DAE" w:rsidRDefault="007A6703" w:rsidP="007A6703">
      <w:pPr>
        <w:pStyle w:val="BodyText"/>
        <w:numPr>
          <w:ilvl w:val="0"/>
          <w:numId w:val="5"/>
        </w:numPr>
        <w:spacing w:after="80"/>
      </w:pPr>
      <w:proofErr w:type="spellStart"/>
      <w:r w:rsidRPr="00C41DAE">
        <w:rPr>
          <w:rFonts w:hint="eastAsia"/>
        </w:rPr>
        <w:t>所有应用中</w:t>
      </w:r>
      <w:proofErr w:type="spellEnd"/>
      <w:r w:rsidR="0070075D">
        <w:rPr>
          <w:rFonts w:hint="eastAsia"/>
          <w:lang w:eastAsia="zh-CN"/>
        </w:rPr>
        <w:t xml:space="preserve"> </w:t>
      </w:r>
      <w:r w:rsidRPr="00C41DAE">
        <w:rPr>
          <w:rFonts w:hint="eastAsia"/>
        </w:rPr>
        <w:t>R</w:t>
      </w:r>
    </w:p>
    <w:p w14:paraId="7B51FD4D" w14:textId="77777777" w:rsidR="007A6703" w:rsidRPr="00C41DAE" w:rsidRDefault="007A6703" w:rsidP="007A6703">
      <w:pPr>
        <w:pStyle w:val="BodyText"/>
        <w:numPr>
          <w:ilvl w:val="0"/>
          <w:numId w:val="5"/>
        </w:numPr>
        <w:spacing w:after="80"/>
        <w:rPr>
          <w:lang w:eastAsia="zh-CN"/>
        </w:rPr>
      </w:pPr>
      <w:r w:rsidRPr="00C41DAE">
        <w:rPr>
          <w:rFonts w:hint="eastAsia"/>
          <w:lang w:eastAsia="zh-CN"/>
        </w:rPr>
        <w:t>欧盟：</w:t>
      </w:r>
      <w:r w:rsidRPr="00C41DAE">
        <w:rPr>
          <w:rFonts w:hint="eastAsia"/>
          <w:lang w:eastAsia="zh-CN"/>
        </w:rPr>
        <w:t xml:space="preserve">P </w:t>
      </w:r>
      <w:r w:rsidRPr="00C41DAE">
        <w:rPr>
          <w:rFonts w:hint="eastAsia"/>
          <w:lang w:eastAsia="zh-CN"/>
        </w:rPr>
        <w:t>作为聚合物材料和涂料中的颜料，</w:t>
      </w:r>
      <w:proofErr w:type="gramStart"/>
      <w:r w:rsidRPr="00C41DAE">
        <w:rPr>
          <w:rFonts w:hint="eastAsia"/>
          <w:lang w:eastAsia="zh-CN"/>
        </w:rPr>
        <w:t>安全原因除外；</w:t>
      </w:r>
      <w:proofErr w:type="gramEnd"/>
    </w:p>
    <w:p w14:paraId="136F6B16" w14:textId="77777777" w:rsidR="007A6703" w:rsidRPr="00C41DAE" w:rsidRDefault="007A6703" w:rsidP="007A6703">
      <w:pPr>
        <w:pStyle w:val="BodyText"/>
        <w:numPr>
          <w:ilvl w:val="0"/>
          <w:numId w:val="5"/>
        </w:numPr>
        <w:spacing w:after="80"/>
      </w:pPr>
      <w:r w:rsidRPr="00C41DAE">
        <w:rPr>
          <w:rFonts w:hint="eastAsia"/>
          <w:lang w:eastAsia="zh-CN"/>
        </w:rPr>
        <w:t xml:space="preserve">- </w:t>
      </w:r>
      <w:r w:rsidRPr="00C41DAE">
        <w:rPr>
          <w:rFonts w:hint="eastAsia"/>
          <w:lang w:eastAsia="zh-CN"/>
        </w:rPr>
        <w:t>在氯乙烯聚合物或共聚物制造的混合物或物品中用作稳定剂，安全原因除外。</w:t>
      </w:r>
      <w:proofErr w:type="spellStart"/>
      <w:r w:rsidRPr="00C41DAE">
        <w:rPr>
          <w:rFonts w:hint="eastAsia"/>
        </w:rPr>
        <w:t>限值</w:t>
      </w:r>
      <w:proofErr w:type="spellEnd"/>
      <w:r w:rsidRPr="00C41DAE">
        <w:rPr>
          <w:rFonts w:hint="eastAsia"/>
        </w:rPr>
        <w:t>：</w:t>
      </w:r>
      <w:r w:rsidRPr="00C41DAE">
        <w:rPr>
          <w:rFonts w:hint="eastAsia"/>
        </w:rPr>
        <w:t>0.01 % w/w</w:t>
      </w:r>
      <w:r w:rsidRPr="00C41DAE">
        <w:rPr>
          <w:rFonts w:hint="eastAsia"/>
        </w:rPr>
        <w:t>。</w:t>
      </w:r>
    </w:p>
    <w:p w14:paraId="346BE510" w14:textId="77777777" w:rsidR="007A6703" w:rsidRPr="00C41DAE" w:rsidRDefault="007A6703" w:rsidP="007A6703">
      <w:pPr>
        <w:pStyle w:val="BodyText"/>
        <w:numPr>
          <w:ilvl w:val="0"/>
          <w:numId w:val="5"/>
        </w:numPr>
        <w:spacing w:after="80"/>
        <w:rPr>
          <w:lang w:eastAsia="zh-CN"/>
        </w:rPr>
      </w:pPr>
      <w:r w:rsidRPr="00C41DAE">
        <w:rPr>
          <w:rFonts w:hint="eastAsia"/>
          <w:lang w:eastAsia="zh-CN"/>
        </w:rPr>
        <w:t xml:space="preserve">- </w:t>
      </w:r>
      <w:r w:rsidRPr="00C41DAE">
        <w:rPr>
          <w:rFonts w:hint="eastAsia"/>
          <w:lang w:eastAsia="zh-CN"/>
        </w:rPr>
        <w:t>在电子电器设备中，限值：</w:t>
      </w:r>
      <w:r w:rsidRPr="00C41DAE">
        <w:rPr>
          <w:rFonts w:hint="eastAsia"/>
          <w:lang w:eastAsia="zh-CN"/>
        </w:rPr>
        <w:t>0.01% w/w</w:t>
      </w:r>
      <w:r w:rsidRPr="00C41DAE">
        <w:rPr>
          <w:rFonts w:hint="eastAsia"/>
          <w:lang w:eastAsia="zh-CN"/>
        </w:rPr>
        <w:t>。</w:t>
      </w:r>
    </w:p>
    <w:p w14:paraId="2A3F67E3" w14:textId="77777777" w:rsidR="007A6703" w:rsidRPr="00C41DAE" w:rsidRDefault="007A6703" w:rsidP="007A6703">
      <w:pPr>
        <w:pStyle w:val="BodyText"/>
        <w:numPr>
          <w:ilvl w:val="0"/>
          <w:numId w:val="5"/>
        </w:numPr>
        <w:spacing w:after="80"/>
        <w:rPr>
          <w:lang w:eastAsia="zh-CN"/>
        </w:rPr>
      </w:pPr>
      <w:r w:rsidRPr="00C41DAE">
        <w:rPr>
          <w:rFonts w:hint="eastAsia"/>
          <w:lang w:eastAsia="zh-CN"/>
        </w:rPr>
        <w:t>德国：</w:t>
      </w:r>
      <w:r w:rsidRPr="00C41DAE">
        <w:rPr>
          <w:rFonts w:hint="eastAsia"/>
          <w:lang w:eastAsia="zh-CN"/>
        </w:rPr>
        <w:t xml:space="preserve">P </w:t>
      </w:r>
      <w:r w:rsidRPr="00C41DAE">
        <w:rPr>
          <w:rFonts w:hint="eastAsia"/>
          <w:lang w:eastAsia="zh-CN"/>
        </w:rPr>
        <w:t>作为金属表面涂层，确保功能可靠性除外。</w:t>
      </w:r>
    </w:p>
    <w:p w14:paraId="5D813778" w14:textId="77777777" w:rsidR="007A6703" w:rsidRPr="00C41DAE" w:rsidRDefault="007A6703" w:rsidP="007A6703">
      <w:pPr>
        <w:pStyle w:val="BodyText"/>
        <w:numPr>
          <w:ilvl w:val="0"/>
          <w:numId w:val="5"/>
        </w:numPr>
        <w:spacing w:after="80"/>
        <w:rPr>
          <w:lang w:eastAsia="zh-CN"/>
        </w:rPr>
      </w:pPr>
      <w:r w:rsidRPr="00C41DAE">
        <w:rPr>
          <w:rFonts w:hint="eastAsia"/>
          <w:lang w:eastAsia="zh-CN"/>
        </w:rPr>
        <w:t>电池：便携式电池中的</w:t>
      </w:r>
      <w:r w:rsidRPr="00C41DAE">
        <w:rPr>
          <w:rFonts w:hint="eastAsia"/>
          <w:lang w:eastAsia="zh-CN"/>
        </w:rPr>
        <w:t xml:space="preserve"> P</w:t>
      </w:r>
      <w:r w:rsidRPr="00C41DAE">
        <w:rPr>
          <w:rFonts w:hint="eastAsia"/>
          <w:lang w:eastAsia="zh-CN"/>
        </w:rPr>
        <w:t>，限值：</w:t>
      </w:r>
      <w:r w:rsidRPr="00C41DAE">
        <w:rPr>
          <w:rFonts w:hint="eastAsia"/>
          <w:lang w:eastAsia="zh-CN"/>
        </w:rPr>
        <w:t>0.002 % w/</w:t>
      </w:r>
      <w:proofErr w:type="gramStart"/>
      <w:r w:rsidRPr="00C41DAE">
        <w:rPr>
          <w:rFonts w:hint="eastAsia"/>
          <w:lang w:eastAsia="zh-CN"/>
        </w:rPr>
        <w:t>w</w:t>
      </w:r>
      <w:r w:rsidRPr="00C41DAE">
        <w:rPr>
          <w:rFonts w:hint="eastAsia"/>
          <w:lang w:eastAsia="zh-CN"/>
        </w:rPr>
        <w:t>；</w:t>
      </w:r>
      <w:proofErr w:type="gramEnd"/>
    </w:p>
    <w:p w14:paraId="4139E5CA" w14:textId="77777777" w:rsidR="007A6703" w:rsidRPr="00C41DAE" w:rsidRDefault="007A6703" w:rsidP="007A6703">
      <w:pPr>
        <w:pStyle w:val="BodyText"/>
        <w:numPr>
          <w:ilvl w:val="0"/>
          <w:numId w:val="5"/>
        </w:numPr>
        <w:spacing w:after="80"/>
      </w:pPr>
      <w:proofErr w:type="spellStart"/>
      <w:r w:rsidRPr="00C41DAE">
        <w:rPr>
          <w:rFonts w:hint="eastAsia"/>
        </w:rPr>
        <w:t>包装：限值</w:t>
      </w:r>
      <w:proofErr w:type="spellEnd"/>
      <w:r w:rsidRPr="00C41DAE">
        <w:rPr>
          <w:rFonts w:hint="eastAsia"/>
        </w:rPr>
        <w:t>：</w:t>
      </w:r>
      <w:r w:rsidRPr="00C41DAE">
        <w:rPr>
          <w:rFonts w:hint="eastAsia"/>
        </w:rPr>
        <w:t>0.01% w/</w:t>
      </w:r>
      <w:proofErr w:type="gramStart"/>
      <w:r w:rsidRPr="00C41DAE">
        <w:rPr>
          <w:rFonts w:hint="eastAsia"/>
        </w:rPr>
        <w:t>w</w:t>
      </w:r>
      <w:r w:rsidRPr="00C41DAE">
        <w:rPr>
          <w:rFonts w:hint="eastAsia"/>
        </w:rPr>
        <w:t>；</w:t>
      </w:r>
      <w:proofErr w:type="gramEnd"/>
    </w:p>
    <w:p w14:paraId="58C7E8C7" w14:textId="47977F1B" w:rsidR="007101DD" w:rsidRPr="00C41DAE" w:rsidRDefault="007A6703" w:rsidP="007A6703">
      <w:pPr>
        <w:pStyle w:val="BodyText"/>
        <w:numPr>
          <w:ilvl w:val="0"/>
          <w:numId w:val="5"/>
        </w:numPr>
        <w:spacing w:after="80"/>
      </w:pPr>
      <w:r w:rsidRPr="00C41DAE">
        <w:rPr>
          <w:rFonts w:hint="eastAsia"/>
        </w:rPr>
        <w:t xml:space="preserve">- </w:t>
      </w:r>
      <w:proofErr w:type="spellStart"/>
      <w:r w:rsidRPr="00C41DAE">
        <w:rPr>
          <w:rFonts w:hint="eastAsia"/>
        </w:rPr>
        <w:t>在木质材料中</w:t>
      </w:r>
      <w:proofErr w:type="spellEnd"/>
      <w:r w:rsidRPr="00C41DAE">
        <w:rPr>
          <w:rFonts w:hint="eastAsia"/>
          <w:lang w:eastAsia="zh-CN"/>
        </w:rPr>
        <w:t>。</w:t>
      </w:r>
    </w:p>
    <w:p w14:paraId="7B3F7AC3" w14:textId="504DB0D6" w:rsidR="007101DD" w:rsidRPr="00C41DAE" w:rsidRDefault="007A6703" w:rsidP="006958D9">
      <w:pPr>
        <w:pStyle w:val="BodyHeading2"/>
        <w:rPr>
          <w:b w:val="0"/>
          <w:lang w:eastAsia="zh-CN"/>
        </w:rPr>
      </w:pPr>
      <w:r w:rsidRPr="00C41DAE">
        <w:rPr>
          <w:rFonts w:hint="eastAsia"/>
          <w:lang w:eastAsia="zh-CN"/>
        </w:rPr>
        <w:t>备注</w:t>
      </w:r>
      <w:r w:rsidR="001B5803" w:rsidRPr="00C41DAE">
        <w:rPr>
          <w:lang w:eastAsia="zh-CN"/>
        </w:rPr>
        <w:t xml:space="preserve"> </w:t>
      </w:r>
      <w:r w:rsidR="006E00BA" w:rsidRPr="00C41DAE">
        <w:rPr>
          <w:lang w:eastAsia="zh-CN"/>
        </w:rPr>
        <w:t>2</w:t>
      </w:r>
      <w:r w:rsidR="001B5803" w:rsidRPr="00C41DAE">
        <w:rPr>
          <w:lang w:eastAsia="zh-CN"/>
        </w:rPr>
        <w:t xml:space="preserve">. </w:t>
      </w:r>
      <w:r w:rsidRPr="00C41DAE">
        <w:rPr>
          <w:rFonts w:hint="eastAsia"/>
          <w:lang w:eastAsia="zh-CN"/>
        </w:rPr>
        <w:t>铬（</w:t>
      </w:r>
      <w:r w:rsidRPr="00C41DAE">
        <w:rPr>
          <w:rFonts w:hint="eastAsia"/>
          <w:lang w:eastAsia="zh-CN"/>
        </w:rPr>
        <w:t>VI</w:t>
      </w:r>
      <w:r w:rsidRPr="00C41DAE">
        <w:rPr>
          <w:rFonts w:hint="eastAsia"/>
          <w:lang w:eastAsia="zh-CN"/>
        </w:rPr>
        <w:t>）和含铬（</w:t>
      </w:r>
      <w:r w:rsidRPr="00C41DAE">
        <w:rPr>
          <w:rFonts w:hint="eastAsia"/>
          <w:lang w:eastAsia="zh-CN"/>
        </w:rPr>
        <w:t>VI</w:t>
      </w:r>
      <w:r w:rsidRPr="00C41DAE">
        <w:rPr>
          <w:rFonts w:hint="eastAsia"/>
          <w:lang w:eastAsia="zh-CN"/>
        </w:rPr>
        <w:t>）的化合物</w:t>
      </w:r>
    </w:p>
    <w:p w14:paraId="4D557324" w14:textId="64237519" w:rsidR="001B5803" w:rsidRPr="00C41DAE" w:rsidRDefault="007A6703" w:rsidP="000E650A">
      <w:pPr>
        <w:pStyle w:val="BodyText"/>
        <w:jc w:val="both"/>
        <w:rPr>
          <w:lang w:eastAsia="zh-CN"/>
        </w:rPr>
      </w:pPr>
      <w:r w:rsidRPr="00C41DAE">
        <w:rPr>
          <w:rFonts w:hint="eastAsia"/>
          <w:u w:val="single"/>
          <w:lang w:eastAsia="zh-CN"/>
        </w:rPr>
        <w:t xml:space="preserve">IEC62474 </w:t>
      </w:r>
      <w:r w:rsidRPr="00C41DAE">
        <w:rPr>
          <w:rFonts w:hint="eastAsia"/>
          <w:u w:val="single"/>
          <w:lang w:eastAsia="zh-CN"/>
        </w:rPr>
        <w:t>考虑了以下六价铬化合物：</w:t>
      </w:r>
      <w:r w:rsidRPr="00C41DAE">
        <w:rPr>
          <w:rFonts w:hint="eastAsia"/>
          <w:lang w:eastAsia="zh-CN"/>
        </w:rPr>
        <w:t>铬酸钡</w:t>
      </w:r>
      <w:r w:rsidRPr="00C41DAE">
        <w:rPr>
          <w:rFonts w:hint="eastAsia"/>
          <w:lang w:eastAsia="zh-CN"/>
        </w:rPr>
        <w:t xml:space="preserve"> CAS </w:t>
      </w:r>
      <w:r w:rsidRPr="00C41DAE">
        <w:rPr>
          <w:rFonts w:hint="eastAsia"/>
          <w:lang w:eastAsia="zh-CN"/>
        </w:rPr>
        <w:t>编号</w:t>
      </w:r>
      <w:r w:rsidRPr="00C41DAE">
        <w:rPr>
          <w:rFonts w:hint="eastAsia"/>
          <w:lang w:eastAsia="zh-CN"/>
        </w:rPr>
        <w:t xml:space="preserve"> 10294-40-3</w:t>
      </w:r>
      <w:r w:rsidRPr="00C41DAE">
        <w:rPr>
          <w:rFonts w:hint="eastAsia"/>
          <w:lang w:eastAsia="zh-CN"/>
        </w:rPr>
        <w:t>、铬酸钙</w:t>
      </w:r>
      <w:r w:rsidRPr="00C41DAE">
        <w:rPr>
          <w:rFonts w:hint="eastAsia"/>
          <w:lang w:eastAsia="zh-CN"/>
        </w:rPr>
        <w:t xml:space="preserve"> CAS </w:t>
      </w:r>
      <w:r w:rsidRPr="00C41DAE">
        <w:rPr>
          <w:rFonts w:hint="eastAsia"/>
          <w:lang w:eastAsia="zh-CN"/>
        </w:rPr>
        <w:t>编号</w:t>
      </w:r>
      <w:r w:rsidRPr="00C41DAE">
        <w:rPr>
          <w:rFonts w:hint="eastAsia"/>
          <w:lang w:eastAsia="zh-CN"/>
        </w:rPr>
        <w:t xml:space="preserve"> 13765-19-0</w:t>
      </w:r>
      <w:r w:rsidRPr="00C41DAE">
        <w:rPr>
          <w:rFonts w:hint="eastAsia"/>
          <w:lang w:eastAsia="zh-CN"/>
        </w:rPr>
        <w:t>、三氧化铬</w:t>
      </w:r>
      <w:r w:rsidRPr="00C41DAE">
        <w:rPr>
          <w:rFonts w:hint="eastAsia"/>
          <w:lang w:eastAsia="zh-CN"/>
        </w:rPr>
        <w:t xml:space="preserve"> CAS </w:t>
      </w:r>
      <w:r w:rsidRPr="00C41DAE">
        <w:rPr>
          <w:rFonts w:hint="eastAsia"/>
          <w:lang w:eastAsia="zh-CN"/>
        </w:rPr>
        <w:t>编号</w:t>
      </w:r>
      <w:r w:rsidRPr="00C41DAE">
        <w:rPr>
          <w:rFonts w:hint="eastAsia"/>
          <w:lang w:eastAsia="zh-CN"/>
        </w:rPr>
        <w:t xml:space="preserve"> 1333-82-0</w:t>
      </w:r>
      <w:r w:rsidRPr="00C41DAE">
        <w:rPr>
          <w:rFonts w:hint="eastAsia"/>
          <w:lang w:eastAsia="zh-CN"/>
        </w:rPr>
        <w:t>、铬酸钠</w:t>
      </w:r>
      <w:r w:rsidRPr="00C41DAE">
        <w:rPr>
          <w:rFonts w:hint="eastAsia"/>
          <w:lang w:eastAsia="zh-CN"/>
        </w:rPr>
        <w:t xml:space="preserve"> CAS </w:t>
      </w:r>
      <w:r w:rsidRPr="00C41DAE">
        <w:rPr>
          <w:rFonts w:hint="eastAsia"/>
          <w:lang w:eastAsia="zh-CN"/>
        </w:rPr>
        <w:t>编号</w:t>
      </w:r>
      <w:r w:rsidRPr="00C41DAE">
        <w:rPr>
          <w:rFonts w:hint="eastAsia"/>
          <w:lang w:eastAsia="zh-CN"/>
        </w:rPr>
        <w:t xml:space="preserve"> 7775-11-3</w:t>
      </w:r>
      <w:r w:rsidRPr="00C41DAE">
        <w:rPr>
          <w:rFonts w:hint="eastAsia"/>
          <w:lang w:eastAsia="zh-CN"/>
        </w:rPr>
        <w:t>、重铬酸钠</w:t>
      </w:r>
      <w:r w:rsidRPr="00C41DAE">
        <w:rPr>
          <w:rFonts w:hint="eastAsia"/>
          <w:lang w:eastAsia="zh-CN"/>
        </w:rPr>
        <w:t xml:space="preserve"> CAS </w:t>
      </w:r>
      <w:r w:rsidRPr="00C41DAE">
        <w:rPr>
          <w:rFonts w:hint="eastAsia"/>
          <w:lang w:eastAsia="zh-CN"/>
        </w:rPr>
        <w:t>编号</w:t>
      </w:r>
      <w:r w:rsidRPr="00C41DAE">
        <w:rPr>
          <w:rFonts w:hint="eastAsia"/>
          <w:lang w:eastAsia="zh-CN"/>
        </w:rPr>
        <w:t xml:space="preserve"> 10588-01-9</w:t>
      </w:r>
      <w:r w:rsidRPr="00C41DAE">
        <w:rPr>
          <w:rFonts w:hint="eastAsia"/>
          <w:lang w:eastAsia="zh-CN"/>
        </w:rPr>
        <w:t>、铬酸锶</w:t>
      </w:r>
      <w:r w:rsidRPr="00C41DAE">
        <w:rPr>
          <w:rFonts w:hint="eastAsia"/>
          <w:lang w:eastAsia="zh-CN"/>
        </w:rPr>
        <w:t xml:space="preserve"> CAS </w:t>
      </w:r>
      <w:r w:rsidRPr="00C41DAE">
        <w:rPr>
          <w:rFonts w:hint="eastAsia"/>
          <w:lang w:eastAsia="zh-CN"/>
        </w:rPr>
        <w:t>编号</w:t>
      </w:r>
      <w:r w:rsidRPr="00C41DAE">
        <w:rPr>
          <w:rFonts w:hint="eastAsia"/>
          <w:lang w:eastAsia="zh-CN"/>
        </w:rPr>
        <w:t xml:space="preserve"> 7789-06-2</w:t>
      </w:r>
      <w:r w:rsidRPr="00C41DAE">
        <w:rPr>
          <w:rFonts w:hint="eastAsia"/>
          <w:lang w:eastAsia="zh-CN"/>
        </w:rPr>
        <w:t>、重铬酸钾</w:t>
      </w:r>
      <w:r w:rsidRPr="00C41DAE">
        <w:rPr>
          <w:rFonts w:hint="eastAsia"/>
          <w:lang w:eastAsia="zh-CN"/>
        </w:rPr>
        <w:t xml:space="preserve"> CAS </w:t>
      </w:r>
      <w:r w:rsidRPr="00C41DAE">
        <w:rPr>
          <w:rFonts w:hint="eastAsia"/>
          <w:lang w:eastAsia="zh-CN"/>
        </w:rPr>
        <w:t>编号</w:t>
      </w:r>
      <w:r w:rsidRPr="00C41DAE">
        <w:rPr>
          <w:rFonts w:hint="eastAsia"/>
          <w:lang w:eastAsia="zh-CN"/>
        </w:rPr>
        <w:t xml:space="preserve"> 7778-50-9</w:t>
      </w:r>
      <w:r w:rsidRPr="00C41DAE">
        <w:rPr>
          <w:rFonts w:hint="eastAsia"/>
          <w:lang w:eastAsia="zh-CN"/>
        </w:rPr>
        <w:t>、铬酸钾</w:t>
      </w:r>
      <w:r w:rsidRPr="00C41DAE">
        <w:rPr>
          <w:rFonts w:hint="eastAsia"/>
          <w:lang w:eastAsia="zh-CN"/>
        </w:rPr>
        <w:t xml:space="preserve"> CAS </w:t>
      </w:r>
      <w:r w:rsidRPr="00C41DAE">
        <w:rPr>
          <w:rFonts w:hint="eastAsia"/>
          <w:lang w:eastAsia="zh-CN"/>
        </w:rPr>
        <w:t>编号</w:t>
      </w:r>
      <w:r w:rsidRPr="00C41DAE">
        <w:rPr>
          <w:rFonts w:hint="eastAsia"/>
          <w:lang w:eastAsia="zh-CN"/>
        </w:rPr>
        <w:t xml:space="preserve"> 7789-00-6 </w:t>
      </w:r>
      <w:r w:rsidRPr="00C41DAE">
        <w:rPr>
          <w:rFonts w:hint="eastAsia"/>
          <w:lang w:eastAsia="zh-CN"/>
        </w:rPr>
        <w:t>和铬酸锌</w:t>
      </w:r>
      <w:r w:rsidRPr="00C41DAE">
        <w:rPr>
          <w:rFonts w:hint="eastAsia"/>
          <w:lang w:eastAsia="zh-CN"/>
        </w:rPr>
        <w:t xml:space="preserve"> CAS </w:t>
      </w:r>
      <w:r w:rsidRPr="00C41DAE">
        <w:rPr>
          <w:rFonts w:hint="eastAsia"/>
          <w:lang w:eastAsia="zh-CN"/>
        </w:rPr>
        <w:t>编号</w:t>
      </w:r>
      <w:r w:rsidRPr="00C41DAE">
        <w:rPr>
          <w:rFonts w:hint="eastAsia"/>
          <w:lang w:eastAsia="zh-CN"/>
        </w:rPr>
        <w:t xml:space="preserve"> 13530-65-9</w:t>
      </w:r>
      <w:r w:rsidR="001B5803" w:rsidRPr="00C41DAE">
        <w:rPr>
          <w:lang w:eastAsia="zh-CN"/>
        </w:rPr>
        <w:t>.</w:t>
      </w:r>
    </w:p>
    <w:p w14:paraId="197B1558" w14:textId="77777777" w:rsidR="007A6703" w:rsidRPr="00C41DAE" w:rsidRDefault="007A6703" w:rsidP="000E650A">
      <w:pPr>
        <w:pStyle w:val="BodyText"/>
        <w:jc w:val="both"/>
        <w:rPr>
          <w:lang w:eastAsia="zh-CN"/>
        </w:rPr>
      </w:pPr>
    </w:p>
    <w:p w14:paraId="6EB76F09" w14:textId="512A0100" w:rsidR="00BE4B42" w:rsidRPr="00C41DAE" w:rsidRDefault="007A6703" w:rsidP="006958D9">
      <w:pPr>
        <w:pStyle w:val="BodyHeading2"/>
        <w:rPr>
          <w:lang w:eastAsia="zh-CN"/>
        </w:rPr>
      </w:pPr>
      <w:r w:rsidRPr="00C41DAE">
        <w:rPr>
          <w:rFonts w:hint="eastAsia"/>
          <w:lang w:eastAsia="zh-CN"/>
        </w:rPr>
        <w:t>备注</w:t>
      </w:r>
      <w:r w:rsidR="007709A0" w:rsidRPr="00C41DAE">
        <w:rPr>
          <w:lang w:eastAsia="zh-CN"/>
        </w:rPr>
        <w:t xml:space="preserve"> </w:t>
      </w:r>
      <w:r w:rsidR="006E00BA" w:rsidRPr="00C41DAE">
        <w:rPr>
          <w:lang w:eastAsia="zh-CN"/>
        </w:rPr>
        <w:t>3</w:t>
      </w:r>
      <w:r w:rsidR="007709A0" w:rsidRPr="00C41DAE">
        <w:rPr>
          <w:lang w:eastAsia="zh-CN"/>
        </w:rPr>
        <w:t xml:space="preserve">. </w:t>
      </w:r>
      <w:proofErr w:type="gramStart"/>
      <w:r w:rsidRPr="00C41DAE">
        <w:rPr>
          <w:rFonts w:hint="eastAsia"/>
          <w:lang w:eastAsia="zh-CN"/>
        </w:rPr>
        <w:t>全氟丁烷</w:t>
      </w:r>
      <w:proofErr w:type="gramEnd"/>
      <w:r w:rsidRPr="00C41DAE">
        <w:rPr>
          <w:rFonts w:hint="eastAsia"/>
          <w:lang w:eastAsia="zh-CN"/>
        </w:rPr>
        <w:t>磺酸（</w:t>
      </w:r>
      <w:r w:rsidRPr="00C41DAE">
        <w:rPr>
          <w:rFonts w:hint="eastAsia"/>
          <w:lang w:eastAsia="zh-CN"/>
        </w:rPr>
        <w:t>PFBS</w:t>
      </w:r>
      <w:r w:rsidRPr="00C41DAE">
        <w:rPr>
          <w:rFonts w:hint="eastAsia"/>
          <w:lang w:eastAsia="zh-CN"/>
        </w:rPr>
        <w:t>）及其盐类</w:t>
      </w:r>
    </w:p>
    <w:p w14:paraId="75C44ED5" w14:textId="0F8B2A43" w:rsidR="00BE4B42" w:rsidRPr="00C41DAE" w:rsidRDefault="007A6703" w:rsidP="000E650A">
      <w:pPr>
        <w:pStyle w:val="BodyHeading1"/>
        <w:keepNext/>
        <w:keepLines/>
        <w:jc w:val="both"/>
        <w:rPr>
          <w:b w:val="0"/>
          <w:color w:val="auto"/>
          <w:sz w:val="20"/>
          <w:szCs w:val="20"/>
        </w:rPr>
      </w:pPr>
      <w:proofErr w:type="spellStart"/>
      <w:r w:rsidRPr="00C41DAE">
        <w:rPr>
          <w:rFonts w:hint="eastAsia"/>
          <w:b w:val="0"/>
          <w:color w:val="auto"/>
          <w:sz w:val="20"/>
          <w:szCs w:val="20"/>
          <w:u w:val="single"/>
        </w:rPr>
        <w:t>物质名称</w:t>
      </w:r>
      <w:proofErr w:type="spellEnd"/>
      <w:r w:rsidRPr="00C41DAE">
        <w:rPr>
          <w:rFonts w:hint="eastAsia"/>
          <w:b w:val="0"/>
          <w:color w:val="auto"/>
          <w:sz w:val="20"/>
          <w:szCs w:val="20"/>
        </w:rPr>
        <w:t>1,1,2,2,3,3,4,4,4-nonafluorobutane-1-sulphonyl fluoride CAS number 375-72-4</w:t>
      </w:r>
      <w:r w:rsidRPr="00C41DAE">
        <w:rPr>
          <w:rFonts w:hint="eastAsia"/>
          <w:b w:val="0"/>
          <w:color w:val="auto"/>
          <w:sz w:val="20"/>
          <w:szCs w:val="20"/>
        </w:rPr>
        <w:t>，</w:t>
      </w:r>
      <w:r w:rsidRPr="00C41DAE">
        <w:rPr>
          <w:rFonts w:hint="eastAsia"/>
          <w:b w:val="0"/>
          <w:color w:val="auto"/>
          <w:sz w:val="20"/>
          <w:szCs w:val="20"/>
        </w:rPr>
        <w:t>N,N,N,-</w:t>
      </w:r>
      <w:proofErr w:type="spellStart"/>
      <w:r w:rsidRPr="00C41DAE">
        <w:rPr>
          <w:rFonts w:hint="eastAsia"/>
          <w:b w:val="0"/>
          <w:color w:val="auto"/>
          <w:sz w:val="20"/>
          <w:szCs w:val="20"/>
        </w:rPr>
        <w:t>triethylethanaminium</w:t>
      </w:r>
      <w:proofErr w:type="spellEnd"/>
      <w:r w:rsidRPr="00C41DAE">
        <w:rPr>
          <w:rFonts w:hint="eastAsia"/>
          <w:b w:val="0"/>
          <w:color w:val="auto"/>
          <w:sz w:val="20"/>
          <w:szCs w:val="20"/>
        </w:rPr>
        <w:t xml:space="preserve"> 1,1,2,2,3,3,4,4,4-nonafluorobutane-1-sulfonate CAS number 25628-08-4</w:t>
      </w:r>
      <w:r w:rsidRPr="00C41DAE">
        <w:rPr>
          <w:rFonts w:hint="eastAsia"/>
          <w:b w:val="0"/>
          <w:color w:val="auto"/>
          <w:sz w:val="20"/>
          <w:szCs w:val="20"/>
        </w:rPr>
        <w:t>、</w:t>
      </w:r>
      <w:r w:rsidRPr="00C41DAE">
        <w:rPr>
          <w:rFonts w:hint="eastAsia"/>
          <w:b w:val="0"/>
          <w:color w:val="auto"/>
          <w:sz w:val="20"/>
          <w:szCs w:val="20"/>
        </w:rPr>
        <w:t>1,1,2,2,3,3,4,4,4-</w:t>
      </w:r>
      <w:proofErr w:type="spellStart"/>
      <w:r w:rsidRPr="00C41DAE">
        <w:rPr>
          <w:rFonts w:hint="eastAsia"/>
          <w:b w:val="0"/>
          <w:color w:val="auto"/>
          <w:sz w:val="20"/>
          <w:szCs w:val="20"/>
        </w:rPr>
        <w:t>二氟</w:t>
      </w:r>
      <w:proofErr w:type="spellEnd"/>
      <w:r w:rsidRPr="00C41DAE">
        <w:rPr>
          <w:rFonts w:hint="eastAsia"/>
          <w:b w:val="0"/>
          <w:color w:val="auto"/>
          <w:sz w:val="20"/>
          <w:szCs w:val="20"/>
        </w:rPr>
        <w:t>-N-</w:t>
      </w:r>
      <w:r w:rsidRPr="00C41DAE">
        <w:rPr>
          <w:rFonts w:hint="eastAsia"/>
          <w:b w:val="0"/>
          <w:color w:val="auto"/>
          <w:sz w:val="20"/>
          <w:szCs w:val="20"/>
        </w:rPr>
        <w:t>（</w:t>
      </w:r>
      <w:r w:rsidRPr="00C41DAE">
        <w:rPr>
          <w:rFonts w:hint="eastAsia"/>
          <w:b w:val="0"/>
          <w:color w:val="auto"/>
          <w:sz w:val="20"/>
          <w:szCs w:val="20"/>
        </w:rPr>
        <w:t>2-</w:t>
      </w:r>
      <w:proofErr w:type="spellStart"/>
      <w:r w:rsidRPr="00C41DAE">
        <w:rPr>
          <w:rFonts w:hint="eastAsia"/>
          <w:b w:val="0"/>
          <w:color w:val="auto"/>
          <w:sz w:val="20"/>
          <w:szCs w:val="20"/>
        </w:rPr>
        <w:t>羟乙基</w:t>
      </w:r>
      <w:proofErr w:type="spellEnd"/>
      <w:r w:rsidRPr="00C41DAE">
        <w:rPr>
          <w:rFonts w:hint="eastAsia"/>
          <w:b w:val="0"/>
          <w:color w:val="auto"/>
          <w:sz w:val="20"/>
          <w:szCs w:val="20"/>
        </w:rPr>
        <w:t>）</w:t>
      </w:r>
      <w:r w:rsidRPr="00C41DAE">
        <w:rPr>
          <w:rFonts w:hint="eastAsia"/>
          <w:b w:val="0"/>
          <w:color w:val="auto"/>
          <w:sz w:val="20"/>
          <w:szCs w:val="20"/>
        </w:rPr>
        <w:t>-N-</w:t>
      </w:r>
      <w:proofErr w:type="spellStart"/>
      <w:r w:rsidRPr="00C41DAE">
        <w:rPr>
          <w:rFonts w:hint="eastAsia"/>
          <w:b w:val="0"/>
          <w:color w:val="auto"/>
          <w:sz w:val="20"/>
          <w:szCs w:val="20"/>
        </w:rPr>
        <w:t>甲基丁烷</w:t>
      </w:r>
      <w:proofErr w:type="spellEnd"/>
      <w:r w:rsidRPr="00C41DAE">
        <w:rPr>
          <w:rFonts w:hint="eastAsia"/>
          <w:b w:val="0"/>
          <w:color w:val="auto"/>
          <w:sz w:val="20"/>
          <w:szCs w:val="20"/>
        </w:rPr>
        <w:t>-1-</w:t>
      </w:r>
      <w:proofErr w:type="spellStart"/>
      <w:r w:rsidRPr="00C41DAE">
        <w:rPr>
          <w:rFonts w:hint="eastAsia"/>
          <w:b w:val="0"/>
          <w:color w:val="auto"/>
          <w:sz w:val="20"/>
          <w:szCs w:val="20"/>
        </w:rPr>
        <w:t>磺酰胺</w:t>
      </w:r>
      <w:proofErr w:type="spellEnd"/>
      <w:r w:rsidRPr="00C41DAE">
        <w:rPr>
          <w:rFonts w:hint="eastAsia"/>
          <w:b w:val="0"/>
          <w:color w:val="auto"/>
          <w:sz w:val="20"/>
          <w:szCs w:val="20"/>
        </w:rPr>
        <w:t xml:space="preserve"> CAS </w:t>
      </w:r>
      <w:r w:rsidRPr="00C41DAE">
        <w:rPr>
          <w:rFonts w:hint="eastAsia"/>
          <w:b w:val="0"/>
          <w:color w:val="auto"/>
          <w:sz w:val="20"/>
          <w:szCs w:val="20"/>
        </w:rPr>
        <w:t>号</w:t>
      </w:r>
      <w:r w:rsidRPr="00C41DAE">
        <w:rPr>
          <w:rFonts w:hint="eastAsia"/>
          <w:b w:val="0"/>
          <w:color w:val="auto"/>
          <w:sz w:val="20"/>
          <w:szCs w:val="20"/>
        </w:rPr>
        <w:t xml:space="preserve"> 34454-97-2, 1,1,2,2,3,3,4,4,4-</w:t>
      </w:r>
      <w:proofErr w:type="spellStart"/>
      <w:r w:rsidRPr="00C41DAE">
        <w:rPr>
          <w:rFonts w:hint="eastAsia"/>
          <w:b w:val="0"/>
          <w:color w:val="auto"/>
          <w:sz w:val="20"/>
          <w:szCs w:val="20"/>
        </w:rPr>
        <w:t>二氟丁烷</w:t>
      </w:r>
      <w:proofErr w:type="spellEnd"/>
      <w:r w:rsidRPr="00C41DAE">
        <w:rPr>
          <w:rFonts w:hint="eastAsia"/>
          <w:b w:val="0"/>
          <w:color w:val="auto"/>
          <w:sz w:val="20"/>
          <w:szCs w:val="20"/>
        </w:rPr>
        <w:t>-1-</w:t>
      </w:r>
      <w:proofErr w:type="spellStart"/>
      <w:r w:rsidRPr="00C41DAE">
        <w:rPr>
          <w:rFonts w:hint="eastAsia"/>
          <w:b w:val="0"/>
          <w:color w:val="auto"/>
          <w:sz w:val="20"/>
          <w:szCs w:val="20"/>
        </w:rPr>
        <w:t>磺酸</w:t>
      </w:r>
      <w:proofErr w:type="spellEnd"/>
      <w:r w:rsidRPr="00C41DAE">
        <w:rPr>
          <w:rFonts w:hint="eastAsia"/>
          <w:b w:val="0"/>
          <w:color w:val="auto"/>
          <w:sz w:val="20"/>
          <w:szCs w:val="20"/>
        </w:rPr>
        <w:t xml:space="preserve"> CAS </w:t>
      </w:r>
      <w:r w:rsidRPr="00C41DAE">
        <w:rPr>
          <w:rFonts w:hint="eastAsia"/>
          <w:b w:val="0"/>
          <w:color w:val="auto"/>
          <w:sz w:val="20"/>
          <w:szCs w:val="20"/>
        </w:rPr>
        <w:t>号</w:t>
      </w:r>
      <w:r w:rsidRPr="00C41DAE">
        <w:rPr>
          <w:rFonts w:hint="eastAsia"/>
          <w:b w:val="0"/>
          <w:color w:val="auto"/>
          <w:sz w:val="20"/>
          <w:szCs w:val="20"/>
        </w:rPr>
        <w:t xml:space="preserve"> 375-73-5</w:t>
      </w:r>
      <w:r w:rsidR="00BE4B42" w:rsidRPr="00C41DAE">
        <w:rPr>
          <w:b w:val="0"/>
          <w:color w:val="auto"/>
          <w:sz w:val="20"/>
          <w:szCs w:val="20"/>
        </w:rPr>
        <w:t>.</w:t>
      </w:r>
    </w:p>
    <w:p w14:paraId="3BA8A6F3" w14:textId="4D4B9FD6" w:rsidR="00514A0C" w:rsidRPr="00B131EC" w:rsidRDefault="00514A0C" w:rsidP="00F4774E">
      <w:pPr>
        <w:pStyle w:val="BodyHeading1"/>
        <w:keepNext/>
        <w:keepLines/>
        <w:rPr>
          <w:b w:val="0"/>
          <w:color w:val="auto"/>
          <w:sz w:val="20"/>
          <w:szCs w:val="20"/>
        </w:rPr>
      </w:pPr>
    </w:p>
    <w:p w14:paraId="5E9C280E" w14:textId="78E72C7F" w:rsidR="00E67784" w:rsidRPr="000E650A" w:rsidRDefault="007A6703" w:rsidP="00AA0994">
      <w:pPr>
        <w:pStyle w:val="BodyHeading1"/>
        <w:keepNext/>
        <w:keepLines/>
        <w:rPr>
          <w:rFonts w:cstheme="minorHAnsi"/>
          <w:color w:val="6E6E6E" w:themeColor="accent2"/>
          <w:sz w:val="20"/>
          <w:szCs w:val="20"/>
          <w:lang w:eastAsia="zh-CN"/>
        </w:rPr>
      </w:pPr>
      <w:r>
        <w:rPr>
          <w:rFonts w:hint="eastAsia"/>
          <w:color w:val="auto"/>
          <w:sz w:val="20"/>
          <w:szCs w:val="20"/>
          <w:lang w:eastAsia="zh-CN"/>
        </w:rPr>
        <w:t>备注</w:t>
      </w:r>
      <w:r w:rsidR="00EF2879" w:rsidRPr="00B131EC">
        <w:rPr>
          <w:color w:val="auto"/>
          <w:sz w:val="20"/>
          <w:szCs w:val="20"/>
          <w:lang w:eastAsia="zh-CN"/>
        </w:rPr>
        <w:t xml:space="preserve"> </w:t>
      </w:r>
      <w:r w:rsidR="006E00BA">
        <w:rPr>
          <w:color w:val="auto"/>
          <w:sz w:val="20"/>
          <w:szCs w:val="20"/>
          <w:lang w:eastAsia="zh-CN"/>
        </w:rPr>
        <w:t>4</w:t>
      </w:r>
      <w:r>
        <w:rPr>
          <w:color w:val="auto"/>
          <w:sz w:val="20"/>
          <w:szCs w:val="20"/>
          <w:lang w:eastAsia="zh-CN"/>
        </w:rPr>
        <w:t xml:space="preserve"> </w:t>
      </w:r>
      <w:r w:rsidRPr="007A6703">
        <w:rPr>
          <w:rFonts w:hint="eastAsia"/>
          <w:color w:val="auto"/>
          <w:sz w:val="20"/>
          <w:szCs w:val="20"/>
          <w:lang w:eastAsia="zh-CN"/>
        </w:rPr>
        <w:t>二异氰酸酯，</w:t>
      </w:r>
      <w:r w:rsidRPr="007A6703">
        <w:rPr>
          <w:rFonts w:hint="eastAsia"/>
          <w:color w:val="auto"/>
          <w:sz w:val="20"/>
          <w:szCs w:val="20"/>
          <w:lang w:eastAsia="zh-CN"/>
        </w:rPr>
        <w:t>O = C=N-R-N = C=O</w:t>
      </w:r>
      <w:r w:rsidRPr="007A6703">
        <w:rPr>
          <w:rFonts w:hint="eastAsia"/>
          <w:color w:val="auto"/>
          <w:sz w:val="20"/>
          <w:szCs w:val="20"/>
          <w:lang w:eastAsia="zh-CN"/>
        </w:rPr>
        <w:t>，其中</w:t>
      </w:r>
      <w:r w:rsidRPr="007A6703">
        <w:rPr>
          <w:rFonts w:hint="eastAsia"/>
          <w:color w:val="auto"/>
          <w:sz w:val="20"/>
          <w:szCs w:val="20"/>
          <w:lang w:eastAsia="zh-CN"/>
        </w:rPr>
        <w:t xml:space="preserve"> R </w:t>
      </w:r>
      <w:r w:rsidRPr="007A6703">
        <w:rPr>
          <w:rFonts w:hint="eastAsia"/>
          <w:color w:val="auto"/>
          <w:sz w:val="20"/>
          <w:szCs w:val="20"/>
          <w:lang w:eastAsia="zh-CN"/>
        </w:rPr>
        <w:t>为长度未定</w:t>
      </w:r>
      <w:proofErr w:type="gramStart"/>
      <w:r w:rsidRPr="007A6703">
        <w:rPr>
          <w:rFonts w:hint="eastAsia"/>
          <w:color w:val="auto"/>
          <w:sz w:val="20"/>
          <w:szCs w:val="20"/>
          <w:lang w:eastAsia="zh-CN"/>
        </w:rPr>
        <w:t>的脂族或</w:t>
      </w:r>
      <w:proofErr w:type="gramEnd"/>
      <w:r w:rsidRPr="007A6703">
        <w:rPr>
          <w:rFonts w:hint="eastAsia"/>
          <w:color w:val="auto"/>
          <w:sz w:val="20"/>
          <w:szCs w:val="20"/>
          <w:lang w:eastAsia="zh-CN"/>
        </w:rPr>
        <w:t>芳香族</w:t>
      </w:r>
      <w:proofErr w:type="gramStart"/>
      <w:r w:rsidRPr="007A6703">
        <w:rPr>
          <w:rFonts w:hint="eastAsia"/>
          <w:color w:val="auto"/>
          <w:sz w:val="20"/>
          <w:szCs w:val="20"/>
          <w:lang w:eastAsia="zh-CN"/>
        </w:rPr>
        <w:t>烃</w:t>
      </w:r>
      <w:proofErr w:type="gramEnd"/>
      <w:r w:rsidRPr="007A6703">
        <w:rPr>
          <w:rFonts w:hint="eastAsia"/>
          <w:color w:val="auto"/>
          <w:sz w:val="20"/>
          <w:szCs w:val="20"/>
          <w:lang w:eastAsia="zh-CN"/>
        </w:rPr>
        <w:t>单元</w:t>
      </w:r>
    </w:p>
    <w:p w14:paraId="1CC35DB1" w14:textId="7CDA4D8B" w:rsidR="00030C2E" w:rsidRDefault="00C41DAE" w:rsidP="000E650A">
      <w:pPr>
        <w:jc w:val="both"/>
        <w:rPr>
          <w:sz w:val="20"/>
          <w:szCs w:val="20"/>
        </w:rPr>
      </w:pPr>
      <w:proofErr w:type="spellStart"/>
      <w:r w:rsidRPr="00C41DAE">
        <w:rPr>
          <w:rFonts w:cstheme="minorHAnsi" w:hint="eastAsia"/>
          <w:color w:val="384A53"/>
          <w:sz w:val="20"/>
          <w:szCs w:val="20"/>
          <w:u w:val="single"/>
          <w:shd w:val="clear" w:color="auto" w:fill="FFFFFF"/>
        </w:rPr>
        <w:t>这一类物质的成员物质如下</w:t>
      </w:r>
      <w:proofErr w:type="spellEnd"/>
      <w:r w:rsidR="00FE5A16" w:rsidRPr="000E650A">
        <w:rPr>
          <w:rFonts w:cstheme="minorHAnsi"/>
          <w:color w:val="384A53"/>
          <w:sz w:val="20"/>
          <w:szCs w:val="20"/>
          <w:u w:val="single"/>
          <w:shd w:val="clear" w:color="auto" w:fill="FFFFFF"/>
        </w:rPr>
        <w:t>:</w:t>
      </w:r>
      <w:r w:rsidR="000E650A" w:rsidRPr="000E650A">
        <w:rPr>
          <w:rFonts w:cstheme="minorHAnsi"/>
          <w:color w:val="384A53"/>
          <w:sz w:val="20"/>
          <w:szCs w:val="20"/>
          <w:u w:val="single"/>
          <w:shd w:val="clear" w:color="auto" w:fill="FFFFFF"/>
        </w:rPr>
        <w:t xml:space="preserve"> </w:t>
      </w:r>
      <w:r w:rsidRPr="00C41DAE">
        <w:rPr>
          <w:rFonts w:hint="eastAsia"/>
        </w:rPr>
        <w:t>4-</w:t>
      </w:r>
      <w:proofErr w:type="spellStart"/>
      <w:r w:rsidRPr="00C41DAE">
        <w:rPr>
          <w:rFonts w:hint="eastAsia"/>
        </w:rPr>
        <w:t>甲基间苯二异氰酸酯</w:t>
      </w:r>
      <w:proofErr w:type="spellEnd"/>
      <w:r w:rsidRPr="00C41DAE">
        <w:rPr>
          <w:rFonts w:hint="eastAsia"/>
        </w:rPr>
        <w:t xml:space="preserve"> CAS </w:t>
      </w:r>
      <w:r w:rsidRPr="00C41DAE">
        <w:rPr>
          <w:rFonts w:hint="eastAsia"/>
        </w:rPr>
        <w:t>号</w:t>
      </w:r>
      <w:r w:rsidRPr="00C41DAE">
        <w:rPr>
          <w:rFonts w:hint="eastAsia"/>
        </w:rPr>
        <w:t xml:space="preserve"> 584-84-9</w:t>
      </w:r>
      <w:r w:rsidRPr="00C41DAE">
        <w:rPr>
          <w:rFonts w:hint="eastAsia"/>
        </w:rPr>
        <w:t>，</w:t>
      </w:r>
      <w:proofErr w:type="spellStart"/>
      <w:r w:rsidRPr="00C41DAE">
        <w:rPr>
          <w:rFonts w:hint="eastAsia"/>
        </w:rPr>
        <w:t>六亚甲基二异氰酸酯</w:t>
      </w:r>
      <w:proofErr w:type="spellEnd"/>
      <w:r w:rsidRPr="00C41DAE">
        <w:rPr>
          <w:rFonts w:hint="eastAsia"/>
        </w:rPr>
        <w:t xml:space="preserve"> CAS </w:t>
      </w:r>
      <w:r w:rsidRPr="00C41DAE">
        <w:rPr>
          <w:rFonts w:hint="eastAsia"/>
        </w:rPr>
        <w:t>号</w:t>
      </w:r>
      <w:r w:rsidRPr="00C41DAE">
        <w:rPr>
          <w:rFonts w:hint="eastAsia"/>
        </w:rPr>
        <w:t xml:space="preserve"> 822-06-0</w:t>
      </w:r>
      <w:r w:rsidRPr="00C41DAE">
        <w:rPr>
          <w:rFonts w:hint="eastAsia"/>
        </w:rPr>
        <w:t>，</w:t>
      </w:r>
      <w:r w:rsidRPr="00C41DAE">
        <w:rPr>
          <w:rFonts w:hint="eastAsia"/>
        </w:rPr>
        <w:t>2-</w:t>
      </w:r>
      <w:proofErr w:type="spellStart"/>
      <w:r w:rsidRPr="00C41DAE">
        <w:rPr>
          <w:rFonts w:hint="eastAsia"/>
        </w:rPr>
        <w:t>甲基间苯二异氰酸酯</w:t>
      </w:r>
      <w:proofErr w:type="spellEnd"/>
      <w:r w:rsidRPr="00C41DAE">
        <w:rPr>
          <w:rFonts w:hint="eastAsia"/>
        </w:rPr>
        <w:t xml:space="preserve"> CAS </w:t>
      </w:r>
      <w:r w:rsidRPr="00C41DAE">
        <w:rPr>
          <w:rFonts w:hint="eastAsia"/>
        </w:rPr>
        <w:t>号</w:t>
      </w:r>
      <w:r w:rsidRPr="00C41DAE">
        <w:rPr>
          <w:rFonts w:hint="eastAsia"/>
        </w:rPr>
        <w:t xml:space="preserve"> 91-08-7</w:t>
      </w:r>
      <w:r w:rsidRPr="00C41DAE">
        <w:rPr>
          <w:rFonts w:hint="eastAsia"/>
        </w:rPr>
        <w:t>，</w:t>
      </w:r>
      <w:r w:rsidRPr="00C41DAE">
        <w:rPr>
          <w:rFonts w:hint="eastAsia"/>
        </w:rPr>
        <w:t>3,3'-</w:t>
      </w:r>
      <w:proofErr w:type="spellStart"/>
      <w:r w:rsidRPr="00C41DAE">
        <w:rPr>
          <w:rFonts w:hint="eastAsia"/>
        </w:rPr>
        <w:t>二甲基联苯</w:t>
      </w:r>
      <w:proofErr w:type="spellEnd"/>
      <w:r w:rsidRPr="00C41DAE">
        <w:rPr>
          <w:rFonts w:hint="eastAsia"/>
        </w:rPr>
        <w:t>-4,4'-</w:t>
      </w:r>
      <w:proofErr w:type="spellStart"/>
      <w:r w:rsidRPr="00C41DAE">
        <w:rPr>
          <w:rFonts w:hint="eastAsia"/>
        </w:rPr>
        <w:t>二基二异氰酸酯</w:t>
      </w:r>
      <w:proofErr w:type="spellEnd"/>
      <w:r w:rsidRPr="00C41DAE">
        <w:rPr>
          <w:rFonts w:hint="eastAsia"/>
        </w:rPr>
        <w:t xml:space="preserve"> CAS </w:t>
      </w:r>
      <w:r w:rsidRPr="00C41DAE">
        <w:rPr>
          <w:rFonts w:hint="eastAsia"/>
        </w:rPr>
        <w:t>号</w:t>
      </w:r>
      <w:r w:rsidRPr="00C41DAE">
        <w:rPr>
          <w:rFonts w:hint="eastAsia"/>
        </w:rPr>
        <w:t xml:space="preserve"> 91-97-4</w:t>
      </w:r>
      <w:r w:rsidRPr="00C41DAE">
        <w:rPr>
          <w:rFonts w:hint="eastAsia"/>
        </w:rPr>
        <w:t>，</w:t>
      </w:r>
      <w:r w:rsidRPr="00C41DAE">
        <w:rPr>
          <w:rFonts w:hint="eastAsia"/>
        </w:rPr>
        <w:t>4</w:t>
      </w:r>
      <w:r w:rsidRPr="00C41DAE">
        <w:rPr>
          <w:rFonts w:hint="eastAsia"/>
        </w:rPr>
        <w:t>、</w:t>
      </w:r>
      <w:r w:rsidRPr="00C41DAE">
        <w:rPr>
          <w:rFonts w:hint="eastAsia"/>
        </w:rPr>
        <w:t>4'-</w:t>
      </w:r>
      <w:proofErr w:type="spellStart"/>
      <w:r w:rsidRPr="00C41DAE">
        <w:rPr>
          <w:rFonts w:hint="eastAsia"/>
        </w:rPr>
        <w:t>亚甲基二苯基二异氰酸酯</w:t>
      </w:r>
      <w:proofErr w:type="spellEnd"/>
      <w:r w:rsidRPr="00C41DAE">
        <w:rPr>
          <w:rFonts w:hint="eastAsia"/>
        </w:rPr>
        <w:t xml:space="preserve"> CAS </w:t>
      </w:r>
      <w:proofErr w:type="spellStart"/>
      <w:r w:rsidRPr="00C41DAE">
        <w:rPr>
          <w:rFonts w:hint="eastAsia"/>
        </w:rPr>
        <w:t>编号</w:t>
      </w:r>
      <w:proofErr w:type="spellEnd"/>
      <w:r w:rsidRPr="00C41DAE">
        <w:rPr>
          <w:rFonts w:hint="eastAsia"/>
        </w:rPr>
        <w:t xml:space="preserve"> 101-68-8</w:t>
      </w:r>
      <w:r w:rsidRPr="00C41DAE">
        <w:rPr>
          <w:rFonts w:hint="eastAsia"/>
        </w:rPr>
        <w:t>，</w:t>
      </w:r>
      <w:r w:rsidRPr="00C41DAE">
        <w:rPr>
          <w:rFonts w:hint="eastAsia"/>
        </w:rPr>
        <w:t>2,4,6-</w:t>
      </w:r>
      <w:proofErr w:type="spellStart"/>
      <w:r w:rsidRPr="00C41DAE">
        <w:rPr>
          <w:rFonts w:hint="eastAsia"/>
        </w:rPr>
        <w:t>三异丙基间苯二异氰酸酯</w:t>
      </w:r>
      <w:proofErr w:type="spellEnd"/>
      <w:r w:rsidRPr="00C41DAE">
        <w:rPr>
          <w:rFonts w:hint="eastAsia"/>
        </w:rPr>
        <w:t xml:space="preserve"> CAS </w:t>
      </w:r>
      <w:proofErr w:type="spellStart"/>
      <w:r w:rsidRPr="00C41DAE">
        <w:rPr>
          <w:rFonts w:hint="eastAsia"/>
        </w:rPr>
        <w:t>编号</w:t>
      </w:r>
      <w:proofErr w:type="spellEnd"/>
      <w:r w:rsidRPr="00C41DAE">
        <w:rPr>
          <w:rFonts w:hint="eastAsia"/>
        </w:rPr>
        <w:t xml:space="preserve"> 2162-73-4</w:t>
      </w:r>
      <w:r w:rsidRPr="00C41DAE">
        <w:rPr>
          <w:rFonts w:hint="eastAsia"/>
        </w:rPr>
        <w:t>，</w:t>
      </w:r>
      <w:proofErr w:type="spellStart"/>
      <w:r w:rsidRPr="00C41DAE">
        <w:rPr>
          <w:rFonts w:hint="eastAsia"/>
        </w:rPr>
        <w:t>间亚甲苯二异氰酸酯</w:t>
      </w:r>
      <w:proofErr w:type="spellEnd"/>
      <w:r w:rsidRPr="00C41DAE">
        <w:rPr>
          <w:rFonts w:hint="eastAsia"/>
        </w:rPr>
        <w:t xml:space="preserve"> CAS </w:t>
      </w:r>
      <w:proofErr w:type="spellStart"/>
      <w:r w:rsidRPr="00C41DAE">
        <w:rPr>
          <w:rFonts w:hint="eastAsia"/>
        </w:rPr>
        <w:t>编号</w:t>
      </w:r>
      <w:proofErr w:type="spellEnd"/>
      <w:r w:rsidRPr="00C41DAE">
        <w:rPr>
          <w:rFonts w:hint="eastAsia"/>
        </w:rPr>
        <w:t xml:space="preserve"> 26471-62-5</w:t>
      </w:r>
      <w:r w:rsidRPr="00C41DAE">
        <w:rPr>
          <w:rFonts w:hint="eastAsia"/>
        </w:rPr>
        <w:t>，</w:t>
      </w:r>
      <w:r w:rsidRPr="00C41DAE">
        <w:rPr>
          <w:rFonts w:hint="eastAsia"/>
        </w:rPr>
        <w:t>1,3-</w:t>
      </w:r>
      <w:r w:rsidRPr="00C41DAE">
        <w:rPr>
          <w:rFonts w:hint="eastAsia"/>
        </w:rPr>
        <w:t>双</w:t>
      </w:r>
      <w:r w:rsidRPr="00C41DAE">
        <w:rPr>
          <w:rFonts w:hint="eastAsia"/>
        </w:rPr>
        <w:t>(1-</w:t>
      </w:r>
      <w:proofErr w:type="spellStart"/>
      <w:r w:rsidRPr="00C41DAE">
        <w:rPr>
          <w:rFonts w:hint="eastAsia"/>
        </w:rPr>
        <w:t>异氰酸基</w:t>
      </w:r>
      <w:proofErr w:type="spellEnd"/>
      <w:r w:rsidRPr="00C41DAE">
        <w:rPr>
          <w:rFonts w:hint="eastAsia"/>
        </w:rPr>
        <w:t>-1-</w:t>
      </w:r>
      <w:proofErr w:type="spellStart"/>
      <w:r w:rsidRPr="00C41DAE">
        <w:rPr>
          <w:rFonts w:hint="eastAsia"/>
        </w:rPr>
        <w:t>甲基乙基</w:t>
      </w:r>
      <w:proofErr w:type="spellEnd"/>
      <w:r w:rsidRPr="00C41DAE">
        <w:rPr>
          <w:rFonts w:hint="eastAsia"/>
        </w:rPr>
        <w:t>)</w:t>
      </w:r>
      <w:r w:rsidRPr="00C41DAE">
        <w:rPr>
          <w:rFonts w:hint="eastAsia"/>
        </w:rPr>
        <w:t>苯</w:t>
      </w:r>
      <w:r w:rsidRPr="00C41DAE">
        <w:rPr>
          <w:rFonts w:hint="eastAsia"/>
        </w:rPr>
        <w:t xml:space="preserve"> CAS </w:t>
      </w:r>
      <w:proofErr w:type="spellStart"/>
      <w:r w:rsidRPr="00C41DAE">
        <w:rPr>
          <w:rFonts w:hint="eastAsia"/>
        </w:rPr>
        <w:t>编号</w:t>
      </w:r>
      <w:proofErr w:type="spellEnd"/>
      <w:r w:rsidRPr="00C41DAE">
        <w:rPr>
          <w:rFonts w:hint="eastAsia"/>
        </w:rPr>
        <w:t xml:space="preserve"> 2778-42-9</w:t>
      </w:r>
      <w:r w:rsidR="00030C2E" w:rsidRPr="00B131EC">
        <w:rPr>
          <w:sz w:val="20"/>
          <w:szCs w:val="20"/>
        </w:rPr>
        <w:t xml:space="preserve">, </w:t>
      </w:r>
      <w:r w:rsidRPr="00C41DAE">
        <w:rPr>
          <w:rFonts w:hint="eastAsia"/>
        </w:rPr>
        <w:t>4,4'-methylenedicyclohexyl diisocyanate CAS number 5124-30-1</w:t>
      </w:r>
      <w:r w:rsidRPr="00C41DAE">
        <w:rPr>
          <w:rFonts w:hint="eastAsia"/>
        </w:rPr>
        <w:t>、</w:t>
      </w:r>
      <w:r w:rsidRPr="00C41DAE">
        <w:rPr>
          <w:rFonts w:hint="eastAsia"/>
        </w:rPr>
        <w:t>2,4'-Methylenediphenyl diisocyanate CAS number 5873-54-1</w:t>
      </w:r>
      <w:r w:rsidRPr="00C41DAE">
        <w:rPr>
          <w:rFonts w:hint="eastAsia"/>
        </w:rPr>
        <w:t>、</w:t>
      </w:r>
      <w:r w:rsidRPr="00C41DAE">
        <w:rPr>
          <w:rFonts w:hint="eastAsia"/>
        </w:rPr>
        <w:t>1,5-</w:t>
      </w:r>
      <w:proofErr w:type="spellStart"/>
      <w:r w:rsidRPr="00C41DAE">
        <w:rPr>
          <w:rFonts w:hint="eastAsia"/>
        </w:rPr>
        <w:t>萘二异氰酸酯</w:t>
      </w:r>
      <w:proofErr w:type="spellEnd"/>
      <w:r w:rsidRPr="00C41DAE">
        <w:rPr>
          <w:rFonts w:hint="eastAsia"/>
        </w:rPr>
        <w:t xml:space="preserve"> CAS number 3173-72-6</w:t>
      </w:r>
      <w:r w:rsidRPr="00C41DAE">
        <w:rPr>
          <w:rFonts w:hint="eastAsia"/>
        </w:rPr>
        <w:t>、</w:t>
      </w:r>
      <w:r w:rsidRPr="00C41DAE">
        <w:rPr>
          <w:rFonts w:hint="eastAsia"/>
        </w:rPr>
        <w:t>1</w:t>
      </w:r>
      <w:r w:rsidRPr="00C41DAE">
        <w:rPr>
          <w:rFonts w:hint="eastAsia"/>
        </w:rPr>
        <w:t>、</w:t>
      </w:r>
      <w:r w:rsidRPr="00C41DAE">
        <w:rPr>
          <w:rFonts w:hint="eastAsia"/>
        </w:rPr>
        <w:t>3-</w:t>
      </w:r>
      <w:proofErr w:type="spellStart"/>
      <w:r w:rsidRPr="00C41DAE">
        <w:rPr>
          <w:rFonts w:hint="eastAsia"/>
        </w:rPr>
        <w:t>双（异氰酸酯甲基）苯</w:t>
      </w:r>
      <w:proofErr w:type="spellEnd"/>
      <w:r w:rsidRPr="00C41DAE">
        <w:rPr>
          <w:rFonts w:hint="eastAsia"/>
        </w:rPr>
        <w:t xml:space="preserve"> CAS </w:t>
      </w:r>
      <w:proofErr w:type="spellStart"/>
      <w:r w:rsidRPr="00C41DAE">
        <w:rPr>
          <w:rFonts w:hint="eastAsia"/>
        </w:rPr>
        <w:t>编号</w:t>
      </w:r>
      <w:proofErr w:type="spellEnd"/>
      <w:r w:rsidRPr="00C41DAE">
        <w:rPr>
          <w:rFonts w:hint="eastAsia"/>
        </w:rPr>
        <w:t xml:space="preserve"> 3634-83-1</w:t>
      </w:r>
      <w:r w:rsidRPr="00C41DAE">
        <w:rPr>
          <w:rFonts w:hint="eastAsia"/>
        </w:rPr>
        <w:t>、</w:t>
      </w:r>
      <w:r w:rsidRPr="00C41DAE">
        <w:rPr>
          <w:rFonts w:hint="eastAsia"/>
        </w:rPr>
        <w:t>3-</w:t>
      </w:r>
      <w:proofErr w:type="spellStart"/>
      <w:r w:rsidRPr="00C41DAE">
        <w:rPr>
          <w:rFonts w:hint="eastAsia"/>
        </w:rPr>
        <w:t>异氰酸酯甲基</w:t>
      </w:r>
      <w:proofErr w:type="spellEnd"/>
      <w:r w:rsidRPr="00C41DAE">
        <w:rPr>
          <w:rFonts w:hint="eastAsia"/>
        </w:rPr>
        <w:t>-3,5,5-</w:t>
      </w:r>
      <w:proofErr w:type="spellStart"/>
      <w:r w:rsidRPr="00C41DAE">
        <w:rPr>
          <w:rFonts w:hint="eastAsia"/>
        </w:rPr>
        <w:t>三甲基环己基异氰酸酯</w:t>
      </w:r>
      <w:proofErr w:type="spellEnd"/>
      <w:r w:rsidRPr="00C41DAE">
        <w:rPr>
          <w:rFonts w:hint="eastAsia"/>
        </w:rPr>
        <w:t xml:space="preserve"> CAS </w:t>
      </w:r>
      <w:proofErr w:type="spellStart"/>
      <w:r w:rsidRPr="00C41DAE">
        <w:rPr>
          <w:rFonts w:hint="eastAsia"/>
        </w:rPr>
        <w:t>编号</w:t>
      </w:r>
      <w:proofErr w:type="spellEnd"/>
      <w:r w:rsidRPr="00C41DAE">
        <w:rPr>
          <w:rFonts w:hint="eastAsia"/>
        </w:rPr>
        <w:t xml:space="preserve"> 4098-71-9</w:t>
      </w:r>
      <w:r w:rsidRPr="00C41DAE">
        <w:rPr>
          <w:rFonts w:hint="eastAsia"/>
        </w:rPr>
        <w:t>、</w:t>
      </w:r>
      <w:r w:rsidRPr="00C41DAE">
        <w:rPr>
          <w:rFonts w:hint="eastAsia"/>
        </w:rPr>
        <w:t>2,2'-</w:t>
      </w:r>
      <w:proofErr w:type="spellStart"/>
      <w:r w:rsidRPr="00C41DAE">
        <w:rPr>
          <w:rFonts w:hint="eastAsia"/>
        </w:rPr>
        <w:t>亚甲基二苯基二异氰酸酯</w:t>
      </w:r>
      <w:proofErr w:type="spellEnd"/>
      <w:r w:rsidRPr="00C41DAE">
        <w:rPr>
          <w:rFonts w:hint="eastAsia"/>
        </w:rPr>
        <w:t xml:space="preserve"> CAS </w:t>
      </w:r>
      <w:proofErr w:type="spellStart"/>
      <w:r w:rsidRPr="00C41DAE">
        <w:rPr>
          <w:rFonts w:hint="eastAsia"/>
        </w:rPr>
        <w:t>编号</w:t>
      </w:r>
      <w:proofErr w:type="spellEnd"/>
      <w:r w:rsidRPr="00C41DAE">
        <w:rPr>
          <w:rFonts w:hint="eastAsia"/>
        </w:rPr>
        <w:t xml:space="preserve"> 2536-05</w:t>
      </w:r>
      <w:r w:rsidRPr="00C41DAE">
        <w:t>-2</w:t>
      </w:r>
      <w:r>
        <w:rPr>
          <w:rFonts w:hint="eastAsia"/>
          <w:lang w:eastAsia="zh-CN"/>
        </w:rPr>
        <w:t>。</w:t>
      </w:r>
    </w:p>
    <w:p w14:paraId="59A5CC52" w14:textId="5CF5793F" w:rsidR="0036295A" w:rsidRDefault="00C41DAE" w:rsidP="0036295A">
      <w:pPr>
        <w:pStyle w:val="BodyHeading1"/>
        <w:keepNext/>
        <w:keepLines/>
        <w:rPr>
          <w:color w:val="auto"/>
          <w:sz w:val="20"/>
          <w:szCs w:val="20"/>
          <w:lang w:val="en-US" w:eastAsia="zh-CN"/>
        </w:rPr>
      </w:pPr>
      <w:r>
        <w:rPr>
          <w:rFonts w:hint="eastAsia"/>
          <w:color w:val="auto"/>
          <w:sz w:val="20"/>
          <w:szCs w:val="20"/>
          <w:lang w:val="en-US" w:eastAsia="zh-CN"/>
        </w:rPr>
        <w:t>备注</w:t>
      </w:r>
      <w:r w:rsidR="0036295A">
        <w:rPr>
          <w:color w:val="auto"/>
          <w:sz w:val="20"/>
          <w:szCs w:val="20"/>
          <w:lang w:val="en-US" w:eastAsia="zh-CN"/>
        </w:rPr>
        <w:t xml:space="preserve"> 5. </w:t>
      </w:r>
    </w:p>
    <w:p w14:paraId="489C3969" w14:textId="0EC51E3F" w:rsidR="0036295A" w:rsidRDefault="00C41DAE" w:rsidP="000E650A">
      <w:pPr>
        <w:pStyle w:val="BodyHeading1"/>
        <w:keepNext/>
        <w:keepLines/>
        <w:jc w:val="both"/>
        <w:rPr>
          <w:b w:val="0"/>
          <w:color w:val="auto"/>
          <w:sz w:val="20"/>
          <w:szCs w:val="20"/>
          <w:lang w:val="en-US" w:eastAsia="zh-CN"/>
        </w:rPr>
      </w:pPr>
      <w:r w:rsidRPr="00C41DAE">
        <w:rPr>
          <w:rFonts w:hint="eastAsia"/>
          <w:b w:val="0"/>
          <w:color w:val="auto"/>
          <w:sz w:val="20"/>
          <w:szCs w:val="20"/>
          <w:lang w:val="en-US" w:eastAsia="zh-CN"/>
        </w:rPr>
        <w:t>一些物质已被从清单中删除，因为它们已被确定不可能用于</w:t>
      </w:r>
      <w:r w:rsidRPr="00C41DAE">
        <w:rPr>
          <w:rFonts w:hint="eastAsia"/>
          <w:b w:val="0"/>
          <w:color w:val="auto"/>
          <w:sz w:val="20"/>
          <w:szCs w:val="20"/>
          <w:lang w:val="en-US" w:eastAsia="zh-CN"/>
        </w:rPr>
        <w:t>ABB</w:t>
      </w:r>
      <w:r w:rsidRPr="00C41DAE">
        <w:rPr>
          <w:rFonts w:hint="eastAsia"/>
          <w:b w:val="0"/>
          <w:color w:val="auto"/>
          <w:sz w:val="20"/>
          <w:szCs w:val="20"/>
          <w:lang w:val="en-US" w:eastAsia="zh-CN"/>
        </w:rPr>
        <w:t>产品或工艺中。清单中还增加了一些物质。有关个别物质，请参见历史版本</w:t>
      </w:r>
      <w:r w:rsidRPr="00C41DAE">
        <w:rPr>
          <w:rFonts w:hint="eastAsia"/>
          <w:b w:val="0"/>
          <w:color w:val="auto"/>
          <w:sz w:val="20"/>
          <w:szCs w:val="20"/>
          <w:lang w:val="en-US" w:eastAsia="zh-CN"/>
        </w:rPr>
        <w:t xml:space="preserve"> 1.22</w:t>
      </w:r>
      <w:r w:rsidR="0036295A">
        <w:rPr>
          <w:b w:val="0"/>
          <w:color w:val="auto"/>
          <w:sz w:val="20"/>
          <w:szCs w:val="20"/>
          <w:lang w:val="en-US" w:eastAsia="zh-CN"/>
        </w:rPr>
        <w:t>.</w:t>
      </w:r>
    </w:p>
    <w:p w14:paraId="0311B6FD" w14:textId="77777777" w:rsidR="0036295A" w:rsidRPr="00B131EC" w:rsidRDefault="0036295A" w:rsidP="00030C2E">
      <w:pPr>
        <w:spacing w:after="300" w:line="300" w:lineRule="atLeast"/>
        <w:rPr>
          <w:sz w:val="20"/>
          <w:szCs w:val="20"/>
          <w:lang w:eastAsia="zh-CN"/>
        </w:rPr>
      </w:pPr>
    </w:p>
    <w:p w14:paraId="444E27C0" w14:textId="516A9B8E" w:rsidR="00EB024D" w:rsidRPr="00B131EC" w:rsidRDefault="00C41DAE" w:rsidP="00EB024D">
      <w:pPr>
        <w:pStyle w:val="BodyHeading1"/>
        <w:rPr>
          <w:lang w:eastAsia="zh-CN"/>
        </w:rPr>
      </w:pPr>
      <w:bookmarkStart w:id="6" w:name="_Hlk149912227"/>
      <w:r>
        <w:rPr>
          <w:rFonts w:hint="eastAsia"/>
          <w:lang w:eastAsia="zh-CN"/>
        </w:rPr>
        <w:t>法规概述</w:t>
      </w:r>
    </w:p>
    <w:p w14:paraId="05DBCCD3" w14:textId="48F4D794" w:rsidR="00EB024D" w:rsidRPr="00364938" w:rsidRDefault="00A16FFE" w:rsidP="00EB024D">
      <w:pPr>
        <w:pStyle w:val="BodyText"/>
        <w:rPr>
          <w:b/>
          <w:bCs/>
          <w:color w:val="FF0000"/>
          <w:lang w:eastAsia="zh-CN"/>
        </w:rPr>
      </w:pPr>
      <w:bookmarkStart w:id="7" w:name="_Hlk149912235"/>
      <w:bookmarkEnd w:id="6"/>
      <w:r w:rsidRPr="00A16FFE">
        <w:rPr>
          <w:rFonts w:hint="eastAsia"/>
          <w:b/>
          <w:bCs/>
          <w:color w:val="FF0000"/>
          <w:lang w:eastAsia="zh-CN"/>
        </w:rPr>
        <w:t>欧盟化学品注册、评估、许可和限制</w:t>
      </w:r>
      <w:r w:rsidR="00EB024D" w:rsidRPr="00364938">
        <w:rPr>
          <w:b/>
          <w:bCs/>
          <w:color w:val="FF0000"/>
          <w:lang w:eastAsia="zh-CN"/>
        </w:rPr>
        <w:t>REACH</w:t>
      </w:r>
    </w:p>
    <w:p w14:paraId="5C4D6549" w14:textId="3ADDE7AA" w:rsidR="00EB024D" w:rsidRDefault="00C41DAE" w:rsidP="000E650A">
      <w:pPr>
        <w:pStyle w:val="BodyText"/>
        <w:jc w:val="both"/>
        <w:rPr>
          <w:lang w:eastAsia="zh-CN"/>
        </w:rPr>
      </w:pPr>
      <w:bookmarkStart w:id="8" w:name="_Hlk149912249"/>
      <w:bookmarkEnd w:id="7"/>
      <w:r w:rsidRPr="00C41DAE">
        <w:rPr>
          <w:rFonts w:hint="eastAsia"/>
          <w:lang w:eastAsia="zh-CN"/>
        </w:rPr>
        <w:t>欧盟化学品注册、评估、许可和限制</w:t>
      </w:r>
      <w:r w:rsidRPr="00C41DAE">
        <w:rPr>
          <w:rFonts w:hint="eastAsia"/>
          <w:lang w:eastAsia="zh-CN"/>
        </w:rPr>
        <w:t xml:space="preserve"> (REACH) </w:t>
      </w:r>
      <w:r w:rsidRPr="00C41DAE">
        <w:rPr>
          <w:rFonts w:hint="eastAsia"/>
          <w:lang w:eastAsia="zh-CN"/>
        </w:rPr>
        <w:t>法规</w:t>
      </w:r>
      <w:r w:rsidRPr="00C41DAE">
        <w:rPr>
          <w:rFonts w:hint="eastAsia"/>
          <w:lang w:eastAsia="zh-CN"/>
        </w:rPr>
        <w:t xml:space="preserve"> (1907/2006) </w:t>
      </w:r>
      <w:r w:rsidRPr="00C41DAE">
        <w:rPr>
          <w:rFonts w:hint="eastAsia"/>
          <w:lang w:eastAsia="zh-CN"/>
        </w:rPr>
        <w:t>规定了生产、使用和进口化学物质的义务及其对人类健康和环境的潜在影响</w:t>
      </w:r>
      <w:r>
        <w:rPr>
          <w:rFonts w:hint="eastAsia"/>
          <w:lang w:eastAsia="zh-CN"/>
        </w:rPr>
        <w:t>。</w:t>
      </w:r>
      <w:r w:rsidR="00EB024D">
        <w:rPr>
          <w:lang w:eastAsia="zh-CN"/>
        </w:rPr>
        <w:t xml:space="preserve"> </w:t>
      </w:r>
      <w:r w:rsidRPr="00C41DAE">
        <w:rPr>
          <w:rFonts w:hint="eastAsia"/>
          <w:lang w:eastAsia="zh-CN"/>
        </w:rPr>
        <w:t>该法规规定了多项义务，其中包括：如果候选清单物质在物品中的含量大于</w:t>
      </w:r>
      <w:r w:rsidRPr="00C41DAE">
        <w:rPr>
          <w:rFonts w:hint="eastAsia"/>
          <w:lang w:eastAsia="zh-CN"/>
        </w:rPr>
        <w:t xml:space="preserve"> 0.1%</w:t>
      </w:r>
      <w:r w:rsidRPr="00C41DAE">
        <w:rPr>
          <w:rFonts w:hint="eastAsia"/>
          <w:lang w:eastAsia="zh-CN"/>
        </w:rPr>
        <w:t>（重量百分比），则需要通报（但不禁止）该物质的存在；在欧盟境内使用某些物质需要获得授权；以及以特定方式限制某些物质的使用。欲了解更多信息，请参阅欧洲化学品管理局（</w:t>
      </w:r>
      <w:r w:rsidRPr="00C41DAE">
        <w:rPr>
          <w:rFonts w:hint="eastAsia"/>
          <w:lang w:eastAsia="zh-CN"/>
        </w:rPr>
        <w:t>ECHA</w:t>
      </w:r>
      <w:r w:rsidRPr="00C41DAE">
        <w:rPr>
          <w:rFonts w:hint="eastAsia"/>
          <w:lang w:eastAsia="zh-CN"/>
        </w:rPr>
        <w:t>）关于物品中物质的指南</w:t>
      </w:r>
      <w:bookmarkEnd w:id="8"/>
      <w:r>
        <w:rPr>
          <w:rFonts w:hint="eastAsia"/>
          <w:lang w:eastAsia="zh-CN"/>
        </w:rPr>
        <w:t>。</w:t>
      </w:r>
    </w:p>
    <w:p w14:paraId="203388EC" w14:textId="73FF2680" w:rsidR="00EB024D" w:rsidRPr="00364938" w:rsidRDefault="00A16FFE" w:rsidP="00EB024D">
      <w:pPr>
        <w:pStyle w:val="BodyText"/>
        <w:rPr>
          <w:b/>
          <w:bCs/>
          <w:color w:val="FF0000"/>
          <w:lang w:eastAsia="zh-CN"/>
        </w:rPr>
      </w:pPr>
      <w:bookmarkStart w:id="9" w:name="_Hlk149912271"/>
      <w:r w:rsidRPr="00A16FFE">
        <w:rPr>
          <w:rFonts w:hint="eastAsia"/>
          <w:b/>
          <w:bCs/>
          <w:color w:val="FF0000"/>
          <w:lang w:eastAsia="zh-CN"/>
        </w:rPr>
        <w:t>有害物质限用指令</w:t>
      </w:r>
      <w:r>
        <w:rPr>
          <w:rFonts w:hint="eastAsia"/>
          <w:b/>
          <w:bCs/>
          <w:color w:val="FF0000"/>
          <w:lang w:eastAsia="zh-CN"/>
        </w:rPr>
        <w:t xml:space="preserve">  </w:t>
      </w:r>
      <w:r w:rsidR="00EB024D" w:rsidRPr="00364938">
        <w:rPr>
          <w:b/>
          <w:bCs/>
          <w:color w:val="FF0000"/>
          <w:lang w:eastAsia="zh-CN"/>
        </w:rPr>
        <w:t>RoHS</w:t>
      </w:r>
    </w:p>
    <w:p w14:paraId="22105493" w14:textId="7439E44D" w:rsidR="0027246C" w:rsidRDefault="00C41DAE" w:rsidP="000E650A">
      <w:pPr>
        <w:pStyle w:val="BodyText"/>
        <w:jc w:val="both"/>
        <w:rPr>
          <w:lang w:eastAsia="zh-CN"/>
        </w:rPr>
      </w:pPr>
      <w:r w:rsidRPr="00C41DAE">
        <w:rPr>
          <w:rFonts w:hint="eastAsia"/>
          <w:lang w:eastAsia="zh-CN"/>
        </w:rPr>
        <w:t>有害物质限用指令</w:t>
      </w:r>
      <w:r w:rsidRPr="00C41DAE">
        <w:rPr>
          <w:rFonts w:hint="eastAsia"/>
          <w:lang w:eastAsia="zh-CN"/>
        </w:rPr>
        <w:t xml:space="preserve"> (RoHS) (2011/65/EC) </w:t>
      </w:r>
      <w:r w:rsidRPr="00C41DAE">
        <w:rPr>
          <w:rFonts w:hint="eastAsia"/>
          <w:lang w:eastAsia="zh-CN"/>
        </w:rPr>
        <w:t>限制在所有类型的电气和电子设备中使用某些会影响人类健康或环境的有害物质</w:t>
      </w:r>
      <w:r>
        <w:rPr>
          <w:rFonts w:hint="eastAsia"/>
          <w:lang w:eastAsia="zh-CN"/>
        </w:rPr>
        <w:t>。</w:t>
      </w:r>
      <w:r w:rsidR="00EB024D" w:rsidRPr="00364938">
        <w:rPr>
          <w:lang w:eastAsia="zh-CN"/>
        </w:rPr>
        <w:t xml:space="preserve"> </w:t>
      </w:r>
      <w:r w:rsidRPr="00C41DAE">
        <w:rPr>
          <w:rFonts w:hint="eastAsia"/>
          <w:lang w:eastAsia="zh-CN"/>
        </w:rPr>
        <w:t>该指令有若干排除条款，允许将某些产品排除在指令范围之外</w:t>
      </w:r>
      <w:r>
        <w:rPr>
          <w:rFonts w:hint="eastAsia"/>
          <w:lang w:eastAsia="zh-CN"/>
        </w:rPr>
        <w:t>，</w:t>
      </w:r>
      <w:r w:rsidR="00A16FFE" w:rsidRPr="00A16FFE">
        <w:rPr>
          <w:rFonts w:hint="eastAsia"/>
          <w:lang w:eastAsia="zh-CN"/>
        </w:rPr>
        <w:t>而偏差允许在某些应用中使用这些物质的时间有限需要注意的是，许多非欧盟国家都有自己与</w:t>
      </w:r>
      <w:r w:rsidR="00A16FFE" w:rsidRPr="00A16FFE">
        <w:rPr>
          <w:rFonts w:hint="eastAsia"/>
          <w:lang w:eastAsia="zh-CN"/>
        </w:rPr>
        <w:t xml:space="preserve"> RoHS </w:t>
      </w:r>
      <w:r w:rsidR="00A16FFE" w:rsidRPr="00A16FFE">
        <w:rPr>
          <w:rFonts w:hint="eastAsia"/>
          <w:lang w:eastAsia="zh-CN"/>
        </w:rPr>
        <w:t>相当的指令，因此应考虑到这一指令也适用于其他国家</w:t>
      </w:r>
      <w:r w:rsidR="00A16FFE">
        <w:rPr>
          <w:rFonts w:hint="eastAsia"/>
          <w:lang w:eastAsia="zh-CN"/>
        </w:rPr>
        <w:t>。</w:t>
      </w:r>
    </w:p>
    <w:p w14:paraId="512CE9DB" w14:textId="0B34E06E" w:rsidR="0027246C" w:rsidRPr="00B131EC" w:rsidRDefault="00A16FFE" w:rsidP="000E650A">
      <w:pPr>
        <w:pStyle w:val="BodyText"/>
        <w:jc w:val="both"/>
        <w:rPr>
          <w:lang w:eastAsia="zh-CN"/>
        </w:rPr>
      </w:pPr>
      <w:r w:rsidRPr="00A16FFE">
        <w:rPr>
          <w:rFonts w:hint="eastAsia"/>
          <w:lang w:eastAsia="zh-CN"/>
        </w:rPr>
        <w:lastRenderedPageBreak/>
        <w:t>例如，《电子电气产品中限制使用有害物质管理办法》（第</w:t>
      </w:r>
      <w:r w:rsidRPr="00A16FFE">
        <w:rPr>
          <w:rFonts w:hint="eastAsia"/>
          <w:lang w:eastAsia="zh-CN"/>
        </w:rPr>
        <w:t xml:space="preserve"> 32 </w:t>
      </w:r>
      <w:r w:rsidRPr="00A16FFE">
        <w:rPr>
          <w:rFonts w:hint="eastAsia"/>
          <w:lang w:eastAsia="zh-CN"/>
        </w:rPr>
        <w:t>号令），又称</w:t>
      </w:r>
      <w:r w:rsidRPr="00A16FFE">
        <w:rPr>
          <w:rFonts w:hint="eastAsia"/>
          <w:lang w:eastAsia="zh-CN"/>
        </w:rPr>
        <w:t xml:space="preserve"> "</w:t>
      </w:r>
      <w:r w:rsidRPr="00A16FFE">
        <w:rPr>
          <w:rFonts w:hint="eastAsia"/>
          <w:lang w:eastAsia="zh-CN"/>
        </w:rPr>
        <w:t>中国</w:t>
      </w:r>
      <w:r w:rsidRPr="00A16FFE">
        <w:rPr>
          <w:rFonts w:hint="eastAsia"/>
          <w:lang w:eastAsia="zh-CN"/>
        </w:rPr>
        <w:t xml:space="preserve"> RoHS"</w:t>
      </w:r>
      <w:r w:rsidRPr="00A16FFE">
        <w:rPr>
          <w:rFonts w:hint="eastAsia"/>
          <w:lang w:eastAsia="zh-CN"/>
        </w:rPr>
        <w:t>，对电子电气设备中的某些有害物质进行了规定。应该注意的是，这包括所有类型的电气设备及其组件以及电池。限用物质仅限于在某些设备中使用，并要求贴上特定标签</w:t>
      </w:r>
      <w:r>
        <w:rPr>
          <w:rFonts w:hint="eastAsia"/>
          <w:lang w:eastAsia="zh-CN"/>
        </w:rPr>
        <w:t>。</w:t>
      </w:r>
      <w:r w:rsidR="0027246C">
        <w:rPr>
          <w:lang w:eastAsia="zh-CN"/>
        </w:rPr>
        <w:t xml:space="preserve"> </w:t>
      </w:r>
    </w:p>
    <w:p w14:paraId="6DC03251" w14:textId="6AA493F6" w:rsidR="00EB024D" w:rsidRPr="00364938" w:rsidRDefault="00A16FFE" w:rsidP="00EB024D">
      <w:pPr>
        <w:pStyle w:val="BodyText"/>
        <w:rPr>
          <w:b/>
          <w:bCs/>
          <w:color w:val="FF0000"/>
        </w:rPr>
      </w:pPr>
      <w:proofErr w:type="spellStart"/>
      <w:r w:rsidRPr="00A16FFE">
        <w:rPr>
          <w:rFonts w:hint="eastAsia"/>
          <w:b/>
          <w:bCs/>
          <w:color w:val="FF0000"/>
        </w:rPr>
        <w:t>持久性有机污染物</w:t>
      </w:r>
      <w:proofErr w:type="spellEnd"/>
      <w:r w:rsidR="00EB024D" w:rsidRPr="00364938">
        <w:rPr>
          <w:b/>
          <w:bCs/>
          <w:color w:val="FF0000"/>
        </w:rPr>
        <w:t>POPs</w:t>
      </w:r>
    </w:p>
    <w:p w14:paraId="01573940" w14:textId="03D59E2F" w:rsidR="00EB024D" w:rsidRDefault="00A16FFE" w:rsidP="000E650A">
      <w:pPr>
        <w:pStyle w:val="BodyText"/>
        <w:jc w:val="both"/>
        <w:rPr>
          <w:lang w:eastAsia="zh-CN"/>
        </w:rPr>
      </w:pPr>
      <w:r w:rsidRPr="00A16FFE">
        <w:rPr>
          <w:rFonts w:hint="eastAsia"/>
          <w:lang w:eastAsia="zh-CN"/>
        </w:rPr>
        <w:t>持久性有机污染物（</w:t>
      </w:r>
      <w:r w:rsidRPr="00A16FFE">
        <w:rPr>
          <w:rFonts w:hint="eastAsia"/>
          <w:lang w:eastAsia="zh-CN"/>
        </w:rPr>
        <w:t>POPS</w:t>
      </w:r>
      <w:r w:rsidRPr="00A16FFE">
        <w:rPr>
          <w:rFonts w:hint="eastAsia"/>
          <w:lang w:eastAsia="zh-CN"/>
        </w:rPr>
        <w:t>）法规（</w:t>
      </w:r>
      <w:r w:rsidRPr="00A16FFE">
        <w:rPr>
          <w:rFonts w:hint="eastAsia"/>
          <w:lang w:eastAsia="zh-CN"/>
        </w:rPr>
        <w:t>2019/1021/EU</w:t>
      </w:r>
      <w:r w:rsidRPr="00A16FFE">
        <w:rPr>
          <w:rFonts w:hint="eastAsia"/>
          <w:lang w:eastAsia="zh-CN"/>
        </w:rPr>
        <w:t>）禁止或限制由于其健康和环境特性而在化学产品和物品中使用持续性有机污染物的使用</w:t>
      </w:r>
      <w:r>
        <w:rPr>
          <w:rFonts w:hint="eastAsia"/>
          <w:lang w:eastAsia="zh-CN"/>
        </w:rPr>
        <w:t>。</w:t>
      </w:r>
    </w:p>
    <w:p w14:paraId="3D01BAE5" w14:textId="7FE13E08" w:rsidR="00EB024D" w:rsidRPr="00364938" w:rsidRDefault="00A16FFE" w:rsidP="00EB024D">
      <w:pPr>
        <w:pStyle w:val="BodyText"/>
        <w:rPr>
          <w:b/>
          <w:bCs/>
          <w:color w:val="FF0000"/>
          <w:lang w:eastAsia="zh-CN"/>
        </w:rPr>
      </w:pPr>
      <w:r>
        <w:rPr>
          <w:rFonts w:hint="eastAsia"/>
          <w:b/>
          <w:bCs/>
          <w:color w:val="FF0000"/>
          <w:lang w:eastAsia="zh-CN"/>
        </w:rPr>
        <w:t>电池</w:t>
      </w:r>
    </w:p>
    <w:p w14:paraId="066BC5FD" w14:textId="5C385359" w:rsidR="00EB024D" w:rsidRDefault="00A16FFE" w:rsidP="000E650A">
      <w:pPr>
        <w:pStyle w:val="BodyText"/>
        <w:jc w:val="both"/>
        <w:rPr>
          <w:lang w:eastAsia="zh-CN"/>
        </w:rPr>
      </w:pPr>
      <w:r>
        <w:rPr>
          <w:rFonts w:hint="eastAsia"/>
          <w:lang w:eastAsia="zh-CN"/>
        </w:rPr>
        <w:t>《</w:t>
      </w:r>
      <w:r w:rsidRPr="00A16FFE">
        <w:rPr>
          <w:rFonts w:hint="eastAsia"/>
          <w:lang w:eastAsia="zh-CN"/>
        </w:rPr>
        <w:t>电池指令》（</w:t>
      </w:r>
      <w:r w:rsidRPr="00A16FFE">
        <w:rPr>
          <w:rFonts w:hint="eastAsia"/>
          <w:lang w:eastAsia="zh-CN"/>
        </w:rPr>
        <w:t>2006/66/EC</w:t>
      </w:r>
      <w:r w:rsidRPr="00A16FFE">
        <w:rPr>
          <w:rFonts w:hint="eastAsia"/>
          <w:lang w:eastAsia="zh-CN"/>
        </w:rPr>
        <w:t>）通过最大限度地减少电池和蓄电池的负面影响来保护环境。该指令禁止销售含有某些有害物质的某些类型的电池，并规定了许多与标签和收集有关的义务。</w:t>
      </w:r>
    </w:p>
    <w:p w14:paraId="53A8C628" w14:textId="2AF1B378" w:rsidR="00A331B3" w:rsidRPr="00364938" w:rsidRDefault="00A16FFE" w:rsidP="00A331B3">
      <w:pPr>
        <w:pStyle w:val="BodyText"/>
        <w:rPr>
          <w:b/>
          <w:bCs/>
          <w:color w:val="FF0000"/>
          <w:lang w:eastAsia="zh-CN"/>
        </w:rPr>
      </w:pPr>
      <w:r>
        <w:rPr>
          <w:rFonts w:hint="eastAsia"/>
          <w:b/>
          <w:bCs/>
          <w:color w:val="FF0000"/>
          <w:lang w:eastAsia="zh-CN"/>
        </w:rPr>
        <w:t>包装</w:t>
      </w:r>
    </w:p>
    <w:p w14:paraId="445A8F0B" w14:textId="69F32062" w:rsidR="00A331B3" w:rsidRPr="00A331B3" w:rsidRDefault="00A16FFE" w:rsidP="000E650A">
      <w:pPr>
        <w:spacing w:after="300" w:line="300" w:lineRule="atLeast"/>
        <w:jc w:val="both"/>
        <w:rPr>
          <w:sz w:val="20"/>
          <w:szCs w:val="20"/>
          <w:lang w:eastAsia="zh-CN"/>
        </w:rPr>
      </w:pPr>
      <w:r>
        <w:rPr>
          <w:rFonts w:hint="eastAsia"/>
          <w:sz w:val="20"/>
          <w:szCs w:val="20"/>
          <w:lang w:eastAsia="zh-CN"/>
        </w:rPr>
        <w:t>《</w:t>
      </w:r>
      <w:r w:rsidRPr="00A16FFE">
        <w:rPr>
          <w:rFonts w:hint="eastAsia"/>
          <w:sz w:val="20"/>
          <w:szCs w:val="20"/>
          <w:lang w:eastAsia="zh-CN"/>
        </w:rPr>
        <w:t>包装指令》（</w:t>
      </w:r>
      <w:r w:rsidRPr="00A16FFE">
        <w:rPr>
          <w:rFonts w:hint="eastAsia"/>
          <w:sz w:val="20"/>
          <w:szCs w:val="20"/>
          <w:lang w:eastAsia="zh-CN"/>
        </w:rPr>
        <w:t>94/62/EC</w:t>
      </w:r>
      <w:r w:rsidRPr="00A16FFE">
        <w:rPr>
          <w:rFonts w:hint="eastAsia"/>
          <w:sz w:val="20"/>
          <w:szCs w:val="20"/>
          <w:lang w:eastAsia="zh-CN"/>
        </w:rPr>
        <w:t>）对供人类使用的液体容器的生产、销售、使用、回收和重新装填以及废旧容器的处理做出了规定。除其他方面外，该指令还规定了包装材料的义务，并设定了特定物质的限制条件</w:t>
      </w:r>
      <w:r>
        <w:rPr>
          <w:rFonts w:hint="eastAsia"/>
          <w:sz w:val="20"/>
          <w:szCs w:val="20"/>
          <w:lang w:eastAsia="zh-CN"/>
        </w:rPr>
        <w:t>。</w:t>
      </w:r>
    </w:p>
    <w:p w14:paraId="12A34730" w14:textId="093730A6" w:rsidR="001617D0" w:rsidRPr="006958D9" w:rsidRDefault="00A16FFE" w:rsidP="006958D9">
      <w:pPr>
        <w:spacing w:after="160" w:line="300" w:lineRule="atLeast"/>
        <w:rPr>
          <w:rFonts w:ascii="Verdana" w:eastAsia="Times New Roman" w:hAnsi="Verdana" w:cs="Times New Roman"/>
          <w:color w:val="384A53"/>
          <w:sz w:val="20"/>
          <w:szCs w:val="20"/>
        </w:rPr>
      </w:pPr>
      <w:proofErr w:type="spellStart"/>
      <w:r w:rsidRPr="00A16FFE">
        <w:rPr>
          <w:rFonts w:hint="eastAsia"/>
          <w:b/>
          <w:bCs/>
          <w:color w:val="FF0000"/>
          <w:sz w:val="20"/>
          <w:szCs w:val="20"/>
        </w:rPr>
        <w:t>加拿大有毒物质清单</w:t>
      </w:r>
      <w:proofErr w:type="spellEnd"/>
      <w:r w:rsidR="00EB024D" w:rsidRPr="006958D9">
        <w:rPr>
          <w:b/>
          <w:bCs/>
          <w:color w:val="FF0000"/>
          <w:sz w:val="20"/>
          <w:szCs w:val="20"/>
        </w:rPr>
        <w:t>CAN Tox. Subs</w:t>
      </w:r>
    </w:p>
    <w:p w14:paraId="7C8F7901" w14:textId="4530B704" w:rsidR="00C9606C" w:rsidRPr="00B131EC" w:rsidRDefault="00C9606C" w:rsidP="000E650A">
      <w:pPr>
        <w:pStyle w:val="BodyText"/>
        <w:jc w:val="both"/>
      </w:pPr>
      <w:r w:rsidRPr="00B131EC">
        <w:t xml:space="preserve">CAN Tox. Subs. </w:t>
      </w:r>
      <w:r w:rsidR="00A16FFE">
        <w:rPr>
          <w:rFonts w:hint="eastAsia"/>
          <w:lang w:eastAsia="zh-CN"/>
        </w:rPr>
        <w:t>对应于</w:t>
      </w:r>
      <w:r w:rsidRPr="00B131EC">
        <w:t xml:space="preserve"> </w:t>
      </w:r>
      <w:hyperlink r:id="rId45" w:history="1">
        <w:r w:rsidRPr="0027246C">
          <w:rPr>
            <w:rStyle w:val="Hyperlink"/>
          </w:rPr>
          <w:t>Canadian Toxic Substances List - Schedule 1</w:t>
        </w:r>
      </w:hyperlink>
      <w:r w:rsidR="0027246C">
        <w:t xml:space="preserve"> </w:t>
      </w:r>
      <w:r w:rsidR="00A16FFE">
        <w:rPr>
          <w:rFonts w:hint="eastAsia"/>
          <w:lang w:eastAsia="zh-CN"/>
        </w:rPr>
        <w:t>中规定的</w:t>
      </w:r>
      <w:proofErr w:type="spellStart"/>
      <w:r w:rsidR="00A16FFE" w:rsidRPr="00A16FFE">
        <w:rPr>
          <w:rFonts w:hint="eastAsia"/>
        </w:rPr>
        <w:t>禁止使用物质</w:t>
      </w:r>
      <w:proofErr w:type="spellEnd"/>
      <w:r w:rsidR="0027246C">
        <w:t>.</w:t>
      </w:r>
    </w:p>
    <w:p w14:paraId="0AA52E8F" w14:textId="7475AB19" w:rsidR="00EB024D" w:rsidRPr="006958D9" w:rsidRDefault="00A16FFE" w:rsidP="006958D9">
      <w:pPr>
        <w:spacing w:after="160" w:line="300" w:lineRule="atLeast"/>
        <w:rPr>
          <w:rFonts w:ascii="Verdana" w:eastAsia="Times New Roman" w:hAnsi="Verdana" w:cs="Times New Roman"/>
          <w:color w:val="384A53"/>
          <w:sz w:val="20"/>
          <w:szCs w:val="20"/>
        </w:rPr>
      </w:pPr>
      <w:proofErr w:type="spellStart"/>
      <w:r w:rsidRPr="00A16FFE">
        <w:rPr>
          <w:rFonts w:hint="eastAsia"/>
          <w:b/>
          <w:bCs/>
          <w:color w:val="FF0000"/>
          <w:sz w:val="20"/>
          <w:szCs w:val="20"/>
        </w:rPr>
        <w:t>加利福尼亚州第</w:t>
      </w:r>
      <w:proofErr w:type="spellEnd"/>
      <w:r w:rsidRPr="00A16FFE">
        <w:rPr>
          <w:rFonts w:hint="eastAsia"/>
          <w:b/>
          <w:bCs/>
          <w:color w:val="FF0000"/>
          <w:sz w:val="20"/>
          <w:szCs w:val="20"/>
        </w:rPr>
        <w:t xml:space="preserve"> 65 </w:t>
      </w:r>
      <w:proofErr w:type="spellStart"/>
      <w:r w:rsidRPr="00A16FFE">
        <w:rPr>
          <w:rFonts w:hint="eastAsia"/>
          <w:b/>
          <w:bCs/>
          <w:color w:val="FF0000"/>
          <w:sz w:val="20"/>
          <w:szCs w:val="20"/>
        </w:rPr>
        <w:t>号提案</w:t>
      </w:r>
      <w:proofErr w:type="spellEnd"/>
      <w:r w:rsidR="00E8451C">
        <w:rPr>
          <w:rFonts w:hint="eastAsia"/>
          <w:b/>
          <w:bCs/>
          <w:color w:val="FF0000"/>
          <w:sz w:val="20"/>
          <w:szCs w:val="20"/>
          <w:lang w:eastAsia="zh-CN"/>
        </w:rPr>
        <w:t xml:space="preserve"> </w:t>
      </w:r>
      <w:r w:rsidR="00EB024D" w:rsidRPr="006958D9">
        <w:rPr>
          <w:b/>
          <w:bCs/>
          <w:color w:val="FF0000"/>
          <w:sz w:val="20"/>
          <w:szCs w:val="20"/>
        </w:rPr>
        <w:t>California Prop65</w:t>
      </w:r>
    </w:p>
    <w:p w14:paraId="14EA0E12" w14:textId="336EFCE4" w:rsidR="00FC43DB" w:rsidRPr="0027246C" w:rsidRDefault="00A16FFE" w:rsidP="000E650A">
      <w:pPr>
        <w:pStyle w:val="BodyText"/>
        <w:jc w:val="both"/>
        <w:rPr>
          <w:rStyle w:val="Hyperlink"/>
          <w:color w:val="auto"/>
          <w:u w:val="none"/>
          <w:lang w:eastAsia="zh-CN"/>
        </w:rPr>
      </w:pPr>
      <w:r w:rsidRPr="00A16FFE">
        <w:rPr>
          <w:rFonts w:hint="eastAsia"/>
          <w:lang w:eastAsia="zh-CN"/>
        </w:rPr>
        <w:t>加利福尼亚州第</w:t>
      </w:r>
      <w:r w:rsidRPr="00A16FFE">
        <w:rPr>
          <w:rFonts w:hint="eastAsia"/>
          <w:lang w:eastAsia="zh-CN"/>
        </w:rPr>
        <w:t xml:space="preserve"> 65 </w:t>
      </w:r>
      <w:r w:rsidRPr="00A16FFE">
        <w:rPr>
          <w:rFonts w:hint="eastAsia"/>
          <w:lang w:eastAsia="zh-CN"/>
        </w:rPr>
        <w:t>号提案与第</w:t>
      </w:r>
      <w:r w:rsidRPr="00A16FFE">
        <w:rPr>
          <w:rFonts w:hint="eastAsia"/>
          <w:lang w:eastAsia="zh-CN"/>
        </w:rPr>
        <w:t xml:space="preserve"> 65 </w:t>
      </w:r>
      <w:r w:rsidRPr="00A16FFE">
        <w:rPr>
          <w:rFonts w:hint="eastAsia"/>
          <w:lang w:eastAsia="zh-CN"/>
        </w:rPr>
        <w:t>号提案相对应，正式名称为《安全饮用水和有毒物质执行法》。</w:t>
      </w:r>
      <w:r w:rsidRPr="00A16FFE">
        <w:rPr>
          <w:rFonts w:hint="eastAsia"/>
          <w:lang w:eastAsia="zh-CN"/>
        </w:rPr>
        <w:t xml:space="preserve">https://oehha.ca.gov/proposition-65/proposition-65-list/ </w:t>
      </w:r>
      <w:r w:rsidRPr="00A16FFE">
        <w:rPr>
          <w:rFonts w:hint="eastAsia"/>
          <w:lang w:eastAsia="zh-CN"/>
        </w:rPr>
        <w:t>该立法规定，</w:t>
      </w:r>
      <w:r w:rsidR="00E8451C" w:rsidRPr="00E8451C">
        <w:rPr>
          <w:rFonts w:hint="eastAsia"/>
          <w:lang w:eastAsia="zh-CN"/>
        </w:rPr>
        <w:t>如果向任何人提供</w:t>
      </w:r>
      <w:r w:rsidR="00E8451C">
        <w:rPr>
          <w:rFonts w:hint="eastAsia"/>
          <w:lang w:eastAsia="zh-CN"/>
        </w:rPr>
        <w:t>的</w:t>
      </w:r>
      <w:r w:rsidR="00E8451C" w:rsidRPr="00E8451C">
        <w:rPr>
          <w:rFonts w:hint="eastAsia"/>
          <w:lang w:eastAsia="zh-CN"/>
        </w:rPr>
        <w:t>产品</w:t>
      </w:r>
      <w:r w:rsidR="00E8451C">
        <w:rPr>
          <w:rFonts w:hint="eastAsia"/>
          <w:lang w:eastAsia="zh-CN"/>
        </w:rPr>
        <w:t>中包含</w:t>
      </w:r>
      <w:r w:rsidR="00E8451C" w:rsidRPr="00E8451C">
        <w:rPr>
          <w:rFonts w:hint="eastAsia"/>
          <w:lang w:eastAsia="zh-CN"/>
        </w:rPr>
        <w:t>可能</w:t>
      </w:r>
      <w:r w:rsidR="00E8451C">
        <w:rPr>
          <w:rFonts w:hint="eastAsia"/>
          <w:lang w:eastAsia="zh-CN"/>
        </w:rPr>
        <w:t>导致其</w:t>
      </w:r>
      <w:r w:rsidR="00E8451C" w:rsidRPr="00E8451C">
        <w:rPr>
          <w:rFonts w:hint="eastAsia"/>
          <w:lang w:eastAsia="zh-CN"/>
        </w:rPr>
        <w:t>暴露于显著水平的列出物质</w:t>
      </w:r>
      <w:r w:rsidRPr="00A16FFE">
        <w:rPr>
          <w:rFonts w:hint="eastAsia"/>
          <w:lang w:eastAsia="zh-CN"/>
        </w:rPr>
        <w:t>，则必须向客户发出警告</w:t>
      </w:r>
      <w:r w:rsidR="00E8451C">
        <w:rPr>
          <w:rStyle w:val="Hyperlink"/>
          <w:rFonts w:hint="eastAsia"/>
          <w:color w:val="auto"/>
          <w:u w:val="none"/>
          <w:lang w:eastAsia="zh-CN"/>
        </w:rPr>
        <w:t>。</w:t>
      </w:r>
    </w:p>
    <w:p w14:paraId="2EAEE64F" w14:textId="4FF119C3" w:rsidR="00EB024D" w:rsidRPr="006958D9" w:rsidRDefault="00E8451C" w:rsidP="006958D9">
      <w:pPr>
        <w:spacing w:after="160" w:line="300" w:lineRule="atLeast"/>
        <w:rPr>
          <w:sz w:val="20"/>
          <w:szCs w:val="20"/>
          <w:lang w:eastAsia="zh-CN"/>
        </w:rPr>
      </w:pPr>
      <w:r w:rsidRPr="00E8451C">
        <w:rPr>
          <w:rFonts w:hint="eastAsia"/>
          <w:b/>
          <w:bCs/>
          <w:color w:val="FF0000"/>
          <w:sz w:val="20"/>
          <w:szCs w:val="20"/>
          <w:lang w:eastAsia="zh-CN"/>
        </w:rPr>
        <w:t>美国有毒物质控制法</w:t>
      </w:r>
      <w:r w:rsidR="00EB024D" w:rsidRPr="006958D9">
        <w:rPr>
          <w:b/>
          <w:bCs/>
          <w:color w:val="FF0000"/>
          <w:sz w:val="20"/>
          <w:szCs w:val="20"/>
          <w:lang w:eastAsia="zh-CN"/>
        </w:rPr>
        <w:t>US TSCA</w:t>
      </w:r>
    </w:p>
    <w:p w14:paraId="49FF1391" w14:textId="761E57A8" w:rsidR="00E92A0E" w:rsidRPr="00B131EC" w:rsidRDefault="00E8451C" w:rsidP="000E650A">
      <w:pPr>
        <w:pStyle w:val="BodyText"/>
        <w:jc w:val="both"/>
      </w:pPr>
      <w:r w:rsidRPr="00E8451C">
        <w:rPr>
          <w:rFonts w:hint="eastAsia"/>
          <w:lang w:eastAsia="zh-CN"/>
        </w:rPr>
        <w:t>US TSCA</w:t>
      </w:r>
      <w:r w:rsidRPr="00E8451C">
        <w:rPr>
          <w:rFonts w:hint="eastAsia"/>
          <w:lang w:eastAsia="zh-CN"/>
        </w:rPr>
        <w:t>对应于美国有毒物质控制法。</w:t>
      </w:r>
      <w:r w:rsidRPr="00E8451C">
        <w:rPr>
          <w:rFonts w:hint="eastAsia"/>
          <w:lang w:eastAsia="zh-CN"/>
        </w:rPr>
        <w:t xml:space="preserve"> TSCA</w:t>
      </w:r>
      <w:r w:rsidRPr="00E8451C">
        <w:rPr>
          <w:rFonts w:hint="eastAsia"/>
          <w:lang w:eastAsia="zh-CN"/>
        </w:rPr>
        <w:t>化学物质清单</w:t>
      </w:r>
      <w:r w:rsidRPr="00E8451C">
        <w:rPr>
          <w:rFonts w:hint="eastAsia"/>
          <w:lang w:eastAsia="zh-CN"/>
        </w:rPr>
        <w:t>|</w:t>
      </w:r>
      <w:r w:rsidRPr="00E8451C">
        <w:rPr>
          <w:rFonts w:hint="eastAsia"/>
          <w:lang w:eastAsia="zh-CN"/>
        </w:rPr>
        <w:t>美国</w:t>
      </w:r>
      <w:r w:rsidRPr="00E8451C">
        <w:rPr>
          <w:rFonts w:hint="eastAsia"/>
          <w:lang w:eastAsia="zh-CN"/>
        </w:rPr>
        <w:t>EPA</w:t>
      </w:r>
      <w:r w:rsidRPr="00E8451C">
        <w:rPr>
          <w:rFonts w:hint="eastAsia"/>
          <w:lang w:eastAsia="zh-CN"/>
        </w:rPr>
        <w:t>排除了某些物质的使用，包括某些物质的使用。美国</w:t>
      </w:r>
      <w:r w:rsidRPr="00E8451C">
        <w:rPr>
          <w:rFonts w:hint="eastAsia"/>
          <w:lang w:eastAsia="zh-CN"/>
        </w:rPr>
        <w:t>EPA</w:t>
      </w:r>
      <w:r w:rsidRPr="00E8451C">
        <w:rPr>
          <w:rFonts w:hint="eastAsia"/>
          <w:lang w:eastAsia="zh-CN"/>
        </w:rPr>
        <w:t>对应于美国环境保护局</w:t>
      </w:r>
      <w:r w:rsidR="00274062" w:rsidRPr="00B131EC">
        <w:rPr>
          <w:lang w:eastAsia="zh-CN"/>
        </w:rPr>
        <w:t xml:space="preserve">. </w:t>
      </w:r>
      <w:hyperlink r:id="rId46" w:history="1">
        <w:r w:rsidR="00274062" w:rsidRPr="00B131EC">
          <w:rPr>
            <w:rStyle w:val="Hyperlink"/>
          </w:rPr>
          <w:t>United States Environmental Protection Agency | US EPA</w:t>
        </w:r>
      </w:hyperlink>
    </w:p>
    <w:p w14:paraId="31109FB1" w14:textId="3AE5A83A" w:rsidR="00F31290" w:rsidRPr="00364938" w:rsidRDefault="00E8451C" w:rsidP="00F31290">
      <w:pPr>
        <w:pStyle w:val="BodyText"/>
        <w:rPr>
          <w:b/>
          <w:bCs/>
          <w:color w:val="FF0000"/>
        </w:rPr>
      </w:pPr>
      <w:proofErr w:type="spellStart"/>
      <w:r w:rsidRPr="00E8451C">
        <w:rPr>
          <w:rFonts w:hint="eastAsia"/>
          <w:b/>
          <w:bCs/>
          <w:color w:val="FF0000"/>
        </w:rPr>
        <w:t>日本化学物质控制法</w:t>
      </w:r>
      <w:proofErr w:type="spellEnd"/>
      <w:r w:rsidR="00F31290">
        <w:rPr>
          <w:b/>
          <w:bCs/>
          <w:color w:val="FF0000"/>
        </w:rPr>
        <w:t>Japan CSCL</w:t>
      </w:r>
    </w:p>
    <w:p w14:paraId="17162B34" w14:textId="0211A7E0" w:rsidR="00F31290" w:rsidRDefault="00E8451C" w:rsidP="000E650A">
      <w:pPr>
        <w:pStyle w:val="Default"/>
        <w:jc w:val="both"/>
        <w:rPr>
          <w:rFonts w:asciiTheme="minorHAnsi" w:hAnsiTheme="minorHAnsi" w:cstheme="minorHAnsi"/>
          <w:bCs/>
          <w:sz w:val="20"/>
          <w:szCs w:val="20"/>
          <w:lang w:eastAsia="zh-CN"/>
        </w:rPr>
      </w:pPr>
      <w:r w:rsidRPr="00E8451C">
        <w:rPr>
          <w:rFonts w:asciiTheme="minorHAnsi" w:hAnsiTheme="minorHAnsi" w:cstheme="minorHAnsi" w:hint="eastAsia"/>
          <w:sz w:val="20"/>
          <w:szCs w:val="20"/>
          <w:lang w:eastAsia="zh-CN"/>
        </w:rPr>
        <w:t>日本化学物质控制法（</w:t>
      </w:r>
      <w:r w:rsidRPr="00E8451C">
        <w:rPr>
          <w:rFonts w:asciiTheme="minorHAnsi" w:hAnsiTheme="minorHAnsi" w:cstheme="minorHAnsi" w:hint="eastAsia"/>
          <w:sz w:val="20"/>
          <w:szCs w:val="20"/>
          <w:lang w:eastAsia="zh-CN"/>
        </w:rPr>
        <w:t>CSCL</w:t>
      </w:r>
      <w:r w:rsidRPr="00E8451C">
        <w:rPr>
          <w:rFonts w:asciiTheme="minorHAnsi" w:hAnsiTheme="minorHAnsi" w:cstheme="minorHAnsi" w:hint="eastAsia"/>
          <w:sz w:val="20"/>
          <w:szCs w:val="20"/>
          <w:lang w:eastAsia="zh-CN"/>
        </w:rPr>
        <w:t>）的目的是防止环境污染并控制人类健康的化学风险。</w:t>
      </w:r>
      <w:r w:rsidRPr="00E8451C">
        <w:rPr>
          <w:rFonts w:asciiTheme="minorHAnsi" w:hAnsiTheme="minorHAnsi" w:cstheme="minorHAnsi" w:hint="eastAsia"/>
          <w:sz w:val="20"/>
          <w:szCs w:val="20"/>
          <w:lang w:eastAsia="zh-CN"/>
        </w:rPr>
        <w:t xml:space="preserve"> CSCL</w:t>
      </w:r>
      <w:r w:rsidRPr="00E8451C">
        <w:rPr>
          <w:rFonts w:asciiTheme="minorHAnsi" w:hAnsiTheme="minorHAnsi" w:cstheme="minorHAnsi" w:hint="eastAsia"/>
          <w:sz w:val="20"/>
          <w:szCs w:val="20"/>
          <w:lang w:eastAsia="zh-CN"/>
        </w:rPr>
        <w:t>主要专注于控制物质的生产和进口，并在某些产品中进口</w:t>
      </w:r>
      <w:r w:rsidRPr="00E8451C">
        <w:rPr>
          <w:rFonts w:asciiTheme="minorHAnsi" w:hAnsiTheme="minorHAnsi" w:cstheme="minorHAnsi" w:hint="eastAsia"/>
          <w:sz w:val="20"/>
          <w:szCs w:val="20"/>
          <w:lang w:eastAsia="zh-CN"/>
        </w:rPr>
        <w:t>I</w:t>
      </w:r>
      <w:r w:rsidRPr="00E8451C">
        <w:rPr>
          <w:rFonts w:asciiTheme="minorHAnsi" w:hAnsiTheme="minorHAnsi" w:cstheme="minorHAnsi" w:hint="eastAsia"/>
          <w:sz w:val="20"/>
          <w:szCs w:val="20"/>
          <w:lang w:eastAsia="zh-CN"/>
        </w:rPr>
        <w:t>类化学物质</w:t>
      </w:r>
      <w:r w:rsidR="00F31290" w:rsidRPr="000E650A">
        <w:rPr>
          <w:rFonts w:asciiTheme="minorHAnsi" w:hAnsiTheme="minorHAnsi" w:cstheme="minorHAnsi"/>
          <w:bCs/>
          <w:sz w:val="20"/>
          <w:szCs w:val="20"/>
          <w:lang w:eastAsia="zh-CN"/>
        </w:rPr>
        <w:t>.</w:t>
      </w:r>
    </w:p>
    <w:p w14:paraId="6210FCAC" w14:textId="77777777" w:rsidR="006958D9" w:rsidRDefault="006958D9" w:rsidP="000E650A">
      <w:pPr>
        <w:pStyle w:val="Default"/>
        <w:jc w:val="both"/>
        <w:rPr>
          <w:rFonts w:asciiTheme="minorHAnsi" w:hAnsiTheme="minorHAnsi" w:cstheme="minorHAnsi"/>
          <w:bCs/>
          <w:sz w:val="20"/>
          <w:szCs w:val="20"/>
          <w:lang w:eastAsia="zh-CN"/>
        </w:rPr>
      </w:pPr>
    </w:p>
    <w:p w14:paraId="4684814D" w14:textId="3E5BC3B1" w:rsidR="006958D9" w:rsidRDefault="003E103A" w:rsidP="006958D9">
      <w:pPr>
        <w:spacing w:after="160" w:line="300" w:lineRule="atLeast"/>
        <w:rPr>
          <w:b/>
          <w:bCs/>
          <w:color w:val="FF0000"/>
          <w:sz w:val="20"/>
          <w:szCs w:val="20"/>
        </w:rPr>
      </w:pPr>
      <w:bookmarkStart w:id="10" w:name="_Hlk139895462"/>
      <w:proofErr w:type="spellStart"/>
      <w:r w:rsidRPr="003E103A">
        <w:rPr>
          <w:rFonts w:hint="eastAsia"/>
          <w:b/>
          <w:bCs/>
          <w:color w:val="FF0000"/>
          <w:sz w:val="20"/>
          <w:szCs w:val="20"/>
        </w:rPr>
        <w:t>香港公约</w:t>
      </w:r>
      <w:proofErr w:type="spellEnd"/>
      <w:r w:rsidR="006958D9" w:rsidRPr="006958D9">
        <w:rPr>
          <w:b/>
          <w:bCs/>
          <w:color w:val="FF0000"/>
          <w:sz w:val="20"/>
          <w:szCs w:val="20"/>
        </w:rPr>
        <w:t>Hong Kong convention’s Inventory of Hazardous Materials</w:t>
      </w:r>
    </w:p>
    <w:p w14:paraId="70C80B5E" w14:textId="5FA6EFE9" w:rsidR="006958D9" w:rsidRPr="006958D9" w:rsidRDefault="003E103A" w:rsidP="0069642A">
      <w:pPr>
        <w:jc w:val="both"/>
        <w:rPr>
          <w:sz w:val="20"/>
          <w:szCs w:val="20"/>
          <w:lang w:eastAsia="zh-CN"/>
        </w:rPr>
      </w:pPr>
      <w:bookmarkStart w:id="11" w:name="_Hlk149811665"/>
      <w:r w:rsidRPr="003E103A">
        <w:rPr>
          <w:rFonts w:hint="eastAsia"/>
          <w:sz w:val="20"/>
          <w:szCs w:val="20"/>
          <w:lang w:eastAsia="zh-CN"/>
        </w:rPr>
        <w:t>香港</w:t>
      </w:r>
      <w:r>
        <w:rPr>
          <w:rFonts w:hint="eastAsia"/>
          <w:sz w:val="20"/>
          <w:szCs w:val="20"/>
          <w:lang w:eastAsia="zh-CN"/>
        </w:rPr>
        <w:t>公约</w:t>
      </w:r>
      <w:bookmarkEnd w:id="11"/>
      <w:r w:rsidRPr="003E103A">
        <w:rPr>
          <w:rFonts w:hint="eastAsia"/>
          <w:sz w:val="20"/>
          <w:szCs w:val="20"/>
          <w:lang w:eastAsia="zh-CN"/>
        </w:rPr>
        <w:t>仅适用于旨在安装在船上的设备，该公约旨在确保船舶回收时，它们不会对人类健康和安全或环境构成任何不必要的风险。公约的附录提供了危险材料的清单，禁止或限制了其安装或使用</w:t>
      </w:r>
      <w:r w:rsidR="0069642A">
        <w:rPr>
          <w:sz w:val="20"/>
          <w:szCs w:val="20"/>
          <w:lang w:eastAsia="zh-CN"/>
        </w:rPr>
        <w:t>.</w:t>
      </w:r>
    </w:p>
    <w:bookmarkEnd w:id="10"/>
    <w:p w14:paraId="0B3AAF49" w14:textId="45690923" w:rsidR="006958D9" w:rsidRDefault="006958D9" w:rsidP="006958D9">
      <w:pPr>
        <w:spacing w:after="160" w:line="300" w:lineRule="atLeast"/>
        <w:rPr>
          <w:sz w:val="20"/>
          <w:szCs w:val="20"/>
          <w:lang w:eastAsia="zh-CN"/>
        </w:rPr>
      </w:pPr>
    </w:p>
    <w:p w14:paraId="3AF0A739" w14:textId="35998B6C" w:rsidR="00D7072D" w:rsidRPr="00B131EC" w:rsidRDefault="003E103A" w:rsidP="00F4774E">
      <w:pPr>
        <w:pStyle w:val="BodyHeading1"/>
        <w:keepNext/>
        <w:keepLines/>
        <w:rPr>
          <w:lang w:eastAsia="zh-CN"/>
        </w:rPr>
      </w:pPr>
      <w:r>
        <w:rPr>
          <w:rFonts w:hint="eastAsia"/>
          <w:lang w:eastAsia="zh-CN"/>
        </w:rPr>
        <w:t>版本历史</w:t>
      </w:r>
    </w:p>
    <w:p w14:paraId="3D4C16D1" w14:textId="78D8CC52" w:rsidR="00510D70" w:rsidRDefault="003E103A" w:rsidP="00F4774E">
      <w:pPr>
        <w:pStyle w:val="BodyText"/>
        <w:keepNext/>
        <w:keepLines/>
      </w:pPr>
      <w:r w:rsidRPr="003E103A">
        <w:rPr>
          <w:rFonts w:hint="eastAsia"/>
          <w:lang w:eastAsia="zh-CN"/>
        </w:rPr>
        <w:t>版本历史记录可在文件</w:t>
      </w:r>
      <w:r w:rsidRPr="003E103A">
        <w:rPr>
          <w:rFonts w:hint="eastAsia"/>
          <w:lang w:eastAsia="zh-CN"/>
        </w:rPr>
        <w:t>2020/</w:t>
      </w:r>
      <w:proofErr w:type="spellStart"/>
      <w:r w:rsidRPr="003E103A">
        <w:rPr>
          <w:rFonts w:hint="eastAsia"/>
          <w:lang w:eastAsia="zh-CN"/>
        </w:rPr>
        <w:t>secrc</w:t>
      </w:r>
      <w:proofErr w:type="spellEnd"/>
      <w:r w:rsidRPr="003E103A">
        <w:rPr>
          <w:rFonts w:hint="eastAsia"/>
          <w:lang w:eastAsia="zh-CN"/>
        </w:rPr>
        <w:t>/t/t/</w:t>
      </w:r>
      <w:proofErr w:type="spellStart"/>
      <w:r w:rsidRPr="003E103A">
        <w:rPr>
          <w:rFonts w:hint="eastAsia"/>
          <w:lang w:eastAsia="zh-CN"/>
        </w:rPr>
        <w:t>tn</w:t>
      </w:r>
      <w:proofErr w:type="spellEnd"/>
      <w:r w:rsidRPr="003E103A">
        <w:rPr>
          <w:rFonts w:hint="eastAsia"/>
          <w:lang w:eastAsia="zh-CN"/>
        </w:rPr>
        <w:t>/38-8</w:t>
      </w:r>
      <w:r w:rsidRPr="003E103A">
        <w:rPr>
          <w:rFonts w:hint="eastAsia"/>
          <w:lang w:eastAsia="zh-CN"/>
        </w:rPr>
        <w:t>中找到，并且在进一步的问题中对文档的更改应确定带有变更条的新物质。</w:t>
      </w:r>
      <w:proofErr w:type="spellStart"/>
      <w:r w:rsidRPr="003E103A">
        <w:rPr>
          <w:rFonts w:hint="eastAsia"/>
        </w:rPr>
        <w:t>该文档发表在</w:t>
      </w:r>
      <w:proofErr w:type="spellEnd"/>
      <w:r w:rsidRPr="003E103A">
        <w:rPr>
          <w:rFonts w:hint="eastAsia"/>
        </w:rPr>
        <w:t>ABB</w:t>
      </w:r>
      <w:proofErr w:type="spellStart"/>
      <w:r w:rsidRPr="003E103A">
        <w:rPr>
          <w:rFonts w:hint="eastAsia"/>
        </w:rPr>
        <w:t>库中</w:t>
      </w:r>
      <w:proofErr w:type="spellEnd"/>
      <w:r w:rsidR="00A84334" w:rsidRPr="00B131EC">
        <w:t>.</w:t>
      </w:r>
    </w:p>
    <w:bookmarkEnd w:id="9"/>
    <w:p w14:paraId="51A19D72" w14:textId="77777777" w:rsidR="005F3C58" w:rsidRPr="005F3C58" w:rsidRDefault="005F3C58" w:rsidP="005F3C58"/>
    <w:p w14:paraId="74CD09CC" w14:textId="77777777" w:rsidR="005F3C58" w:rsidRPr="005F3C58" w:rsidRDefault="005F3C58" w:rsidP="005F3C58"/>
    <w:p w14:paraId="3A544B2D" w14:textId="77777777" w:rsidR="005F3C58" w:rsidRDefault="005F3C58" w:rsidP="005F3C58">
      <w:pPr>
        <w:rPr>
          <w:sz w:val="20"/>
          <w:szCs w:val="20"/>
        </w:rPr>
      </w:pPr>
    </w:p>
    <w:p w14:paraId="55A9659C" w14:textId="5EABF3E7" w:rsidR="005F3C58" w:rsidRPr="005F3C58" w:rsidRDefault="005F3C58" w:rsidP="005F3C58">
      <w:pPr>
        <w:tabs>
          <w:tab w:val="left" w:pos="6280"/>
        </w:tabs>
      </w:pPr>
      <w:r>
        <w:tab/>
      </w:r>
    </w:p>
    <w:sectPr w:rsidR="005F3C58" w:rsidRPr="005F3C58" w:rsidSect="00B151A1">
      <w:headerReference w:type="even" r:id="rId47"/>
      <w:headerReference w:type="default" r:id="rId48"/>
      <w:footerReference w:type="default" r:id="rId49"/>
      <w:headerReference w:type="first" r:id="rId50"/>
      <w:pgSz w:w="11907" w:h="16839" w:code="9"/>
      <w:pgMar w:top="720" w:right="720" w:bottom="720" w:left="72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6995" w14:textId="77777777" w:rsidR="00580E0F" w:rsidRDefault="00580E0F" w:rsidP="00304910">
      <w:pPr>
        <w:spacing w:after="0" w:line="240" w:lineRule="auto"/>
      </w:pPr>
      <w:r>
        <w:separator/>
      </w:r>
    </w:p>
  </w:endnote>
  <w:endnote w:type="continuationSeparator" w:id="0">
    <w:p w14:paraId="3F3E6FD6" w14:textId="77777777" w:rsidR="00580E0F" w:rsidRDefault="00580E0F" w:rsidP="0030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Bvoice">
    <w:panose1 w:val="020D0603020503020204"/>
    <w:charset w:val="00"/>
    <w:family w:val="swiss"/>
    <w:pitch w:val="variable"/>
    <w:sig w:usb0="A10006FF" w:usb1="100060FB" w:usb2="00000028" w:usb3="00000000" w:csb0="0000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5229"/>
    </w:tblGrid>
    <w:tr w:rsidR="000A645D" w14:paraId="13C76767" w14:textId="77777777" w:rsidTr="00E11902">
      <w:tc>
        <w:tcPr>
          <w:tcW w:w="2614" w:type="dxa"/>
          <w:tcMar>
            <w:left w:w="0" w:type="dxa"/>
            <w:right w:w="0" w:type="dxa"/>
          </w:tcMar>
          <w:vAlign w:val="center"/>
        </w:tcPr>
        <w:p w14:paraId="2C17FAE6" w14:textId="6607D145" w:rsidR="000E650A" w:rsidRDefault="000A645D" w:rsidP="00D12301">
          <w:pPr>
            <w:pStyle w:val="Footer"/>
            <w:tabs>
              <w:tab w:val="clear" w:pos="9360"/>
              <w:tab w:val="right" w:pos="11624"/>
            </w:tabs>
            <w:rPr>
              <w:rFonts w:ascii="Arial" w:hAnsi="Arial" w:cs="Arial"/>
              <w:noProof/>
              <w:sz w:val="12"/>
            </w:rPr>
          </w:pPr>
          <w:r w:rsidRPr="000C7BD6">
            <w:rPr>
              <w:rFonts w:ascii="Arial" w:hAnsi="Arial" w:cs="Arial"/>
              <w:noProof/>
              <w:sz w:val="12"/>
            </w:rPr>
            <w:t xml:space="preserve">Date: </w:t>
          </w:r>
          <w:r w:rsidR="000E650A">
            <w:rPr>
              <w:rFonts w:ascii="Arial" w:hAnsi="Arial" w:cs="Arial"/>
              <w:noProof/>
              <w:sz w:val="12"/>
            </w:rPr>
            <w:t>1</w:t>
          </w:r>
          <w:r w:rsidR="00661D9D">
            <w:rPr>
              <w:rFonts w:ascii="Arial" w:hAnsi="Arial" w:cs="Arial"/>
              <w:noProof/>
              <w:sz w:val="12"/>
            </w:rPr>
            <w:t>4</w:t>
          </w:r>
          <w:r w:rsidR="000E650A" w:rsidRPr="000E650A">
            <w:rPr>
              <w:rFonts w:ascii="Arial" w:hAnsi="Arial" w:cs="Arial"/>
              <w:noProof/>
              <w:sz w:val="12"/>
              <w:vertAlign w:val="superscript"/>
            </w:rPr>
            <w:t>th</w:t>
          </w:r>
          <w:r w:rsidR="000E650A">
            <w:rPr>
              <w:rFonts w:ascii="Arial" w:hAnsi="Arial" w:cs="Arial"/>
              <w:noProof/>
              <w:sz w:val="12"/>
            </w:rPr>
            <w:t xml:space="preserve"> July 2023</w:t>
          </w:r>
        </w:p>
        <w:p w14:paraId="2B70EF72" w14:textId="2F0126D7" w:rsidR="000A645D" w:rsidRDefault="000A645D" w:rsidP="00D12301">
          <w:pPr>
            <w:pStyle w:val="Footer"/>
            <w:tabs>
              <w:tab w:val="clear" w:pos="9360"/>
              <w:tab w:val="right" w:pos="11624"/>
            </w:tabs>
            <w:rPr>
              <w:rFonts w:ascii="Arial" w:hAnsi="Arial" w:cs="Arial"/>
              <w:noProof/>
              <w:sz w:val="12"/>
            </w:rPr>
          </w:pPr>
          <w:r w:rsidRPr="000C7BD6">
            <w:rPr>
              <w:rFonts w:ascii="Arial" w:hAnsi="Arial" w:cs="Arial"/>
              <w:noProof/>
              <w:sz w:val="12"/>
            </w:rPr>
            <w:t xml:space="preserve">Page </w:t>
          </w:r>
          <w:r w:rsidRPr="000444B7">
            <w:rPr>
              <w:rFonts w:ascii="Arial" w:hAnsi="Arial" w:cs="Arial"/>
              <w:bCs/>
              <w:noProof/>
              <w:sz w:val="12"/>
            </w:rPr>
            <w:fldChar w:fldCharType="begin"/>
          </w:r>
          <w:r w:rsidRPr="000444B7">
            <w:rPr>
              <w:rFonts w:ascii="Arial" w:hAnsi="Arial" w:cs="Arial"/>
              <w:bCs/>
              <w:noProof/>
              <w:sz w:val="12"/>
            </w:rPr>
            <w:instrText xml:space="preserve"> PAGE  \* Arabic  \* MERGEFORMAT </w:instrText>
          </w:r>
          <w:r w:rsidRPr="000444B7">
            <w:rPr>
              <w:rFonts w:ascii="Arial" w:hAnsi="Arial" w:cs="Arial"/>
              <w:bCs/>
              <w:noProof/>
              <w:sz w:val="12"/>
            </w:rPr>
            <w:fldChar w:fldCharType="separate"/>
          </w:r>
          <w:r w:rsidRPr="000444B7">
            <w:rPr>
              <w:rFonts w:ascii="Arial" w:hAnsi="Arial" w:cs="Arial"/>
              <w:bCs/>
              <w:noProof/>
              <w:sz w:val="12"/>
            </w:rPr>
            <w:t>1</w:t>
          </w:r>
          <w:r w:rsidRPr="000444B7">
            <w:rPr>
              <w:rFonts w:ascii="Arial" w:hAnsi="Arial" w:cs="Arial"/>
              <w:bCs/>
              <w:noProof/>
              <w:sz w:val="12"/>
            </w:rPr>
            <w:fldChar w:fldCharType="end"/>
          </w:r>
          <w:r w:rsidRPr="000444B7">
            <w:rPr>
              <w:rFonts w:ascii="Arial" w:hAnsi="Arial" w:cs="Arial"/>
              <w:noProof/>
              <w:sz w:val="12"/>
            </w:rPr>
            <w:t xml:space="preserve"> of </w:t>
          </w:r>
          <w:r w:rsidRPr="000444B7">
            <w:rPr>
              <w:rFonts w:ascii="Arial" w:hAnsi="Arial" w:cs="Arial"/>
              <w:bCs/>
              <w:noProof/>
              <w:sz w:val="12"/>
            </w:rPr>
            <w:fldChar w:fldCharType="begin"/>
          </w:r>
          <w:r w:rsidRPr="000444B7">
            <w:rPr>
              <w:rFonts w:ascii="Arial" w:hAnsi="Arial" w:cs="Arial"/>
              <w:bCs/>
              <w:noProof/>
              <w:sz w:val="12"/>
            </w:rPr>
            <w:instrText xml:space="preserve"> NUMPAGES  \* Arabic  \* MERGEFORMAT </w:instrText>
          </w:r>
          <w:r w:rsidRPr="000444B7">
            <w:rPr>
              <w:rFonts w:ascii="Arial" w:hAnsi="Arial" w:cs="Arial"/>
              <w:bCs/>
              <w:noProof/>
              <w:sz w:val="12"/>
            </w:rPr>
            <w:fldChar w:fldCharType="separate"/>
          </w:r>
          <w:r w:rsidRPr="000444B7">
            <w:rPr>
              <w:rFonts w:ascii="Arial" w:hAnsi="Arial" w:cs="Arial"/>
              <w:bCs/>
              <w:noProof/>
              <w:sz w:val="12"/>
            </w:rPr>
            <w:t>33</w:t>
          </w:r>
          <w:r w:rsidRPr="000444B7">
            <w:rPr>
              <w:rFonts w:ascii="Arial" w:hAnsi="Arial" w:cs="Arial"/>
              <w:bCs/>
              <w:noProof/>
              <w:sz w:val="12"/>
            </w:rPr>
            <w:fldChar w:fldCharType="end"/>
          </w:r>
        </w:p>
      </w:tc>
      <w:tc>
        <w:tcPr>
          <w:tcW w:w="2614" w:type="dxa"/>
          <w:tcMar>
            <w:left w:w="0" w:type="dxa"/>
            <w:right w:w="0" w:type="dxa"/>
          </w:tcMar>
          <w:vAlign w:val="center"/>
        </w:tcPr>
        <w:p w14:paraId="269EB179" w14:textId="3286B22C" w:rsidR="000A645D" w:rsidRDefault="000A645D" w:rsidP="00397CAF">
          <w:pPr>
            <w:pStyle w:val="Footer"/>
            <w:tabs>
              <w:tab w:val="clear" w:pos="9360"/>
              <w:tab w:val="right" w:pos="11624"/>
            </w:tabs>
            <w:jc w:val="center"/>
            <w:rPr>
              <w:rFonts w:ascii="Arial" w:hAnsi="Arial" w:cs="Arial"/>
              <w:noProof/>
              <w:sz w:val="12"/>
            </w:rPr>
          </w:pPr>
          <w:r w:rsidRPr="000C7BD6">
            <w:rPr>
              <w:rFonts w:ascii="Arial" w:hAnsi="Arial" w:cs="Arial"/>
              <w:noProof/>
              <w:sz w:val="12"/>
            </w:rPr>
            <w:t>Issued by ABB Sustainability Affairs</w:t>
          </w:r>
          <w:r>
            <w:rPr>
              <w:rFonts w:ascii="Arial" w:hAnsi="Arial" w:cs="Arial"/>
              <w:noProof/>
              <w:sz w:val="12"/>
            </w:rPr>
            <w:br/>
          </w:r>
          <w:r w:rsidRPr="000C7BD6">
            <w:rPr>
              <w:rFonts w:ascii="Arial" w:hAnsi="Arial" w:cs="Arial"/>
              <w:noProof/>
              <w:sz w:val="12"/>
            </w:rPr>
            <w:t>9AKK105713A6396, ver 1.</w:t>
          </w:r>
          <w:r w:rsidR="00D12301">
            <w:rPr>
              <w:rFonts w:ascii="Arial" w:hAnsi="Arial" w:cs="Arial"/>
              <w:noProof/>
              <w:sz w:val="12"/>
            </w:rPr>
            <w:t>2</w:t>
          </w:r>
          <w:r w:rsidR="005F3C58">
            <w:rPr>
              <w:rFonts w:ascii="Arial" w:hAnsi="Arial" w:cs="Arial"/>
              <w:noProof/>
              <w:sz w:val="12"/>
            </w:rPr>
            <w:t>3</w:t>
          </w:r>
        </w:p>
      </w:tc>
      <w:tc>
        <w:tcPr>
          <w:tcW w:w="5229" w:type="dxa"/>
          <w:tcMar>
            <w:left w:w="0" w:type="dxa"/>
            <w:right w:w="0" w:type="dxa"/>
          </w:tcMar>
          <w:vAlign w:val="center"/>
        </w:tcPr>
        <w:p w14:paraId="310B2641" w14:textId="77777777" w:rsidR="000A645D" w:rsidRDefault="000A645D" w:rsidP="00FB5668">
          <w:pPr>
            <w:pStyle w:val="Footer"/>
            <w:tabs>
              <w:tab w:val="clear" w:pos="9360"/>
              <w:tab w:val="right" w:pos="11624"/>
            </w:tabs>
            <w:jc w:val="right"/>
            <w:rPr>
              <w:rFonts w:ascii="Arial" w:hAnsi="Arial" w:cs="Arial"/>
              <w:noProof/>
              <w:sz w:val="12"/>
            </w:rPr>
          </w:pPr>
          <w:r>
            <w:rPr>
              <w:rFonts w:ascii="Arial" w:hAnsi="Arial" w:cs="Arial"/>
              <w:noProof/>
              <w:sz w:val="12"/>
              <w:lang w:val="en-US"/>
            </w:rPr>
            <w:drawing>
              <wp:inline distT="0" distB="0" distL="0" distR="0" wp14:anchorId="36A3D255" wp14:editId="45C8D768">
                <wp:extent cx="731520" cy="277860"/>
                <wp:effectExtent l="0" t="0" r="0" b="8255"/>
                <wp:docPr id="2" name="Picture 2" descr="G:\Training\Template Guidelines &amp; Samples\ABB_Logo_Package_20161209\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raining\Template Guidelines &amp; Samples\ABB_Logo_Package_20161209\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77860"/>
                        </a:xfrm>
                        <a:prstGeom prst="rect">
                          <a:avLst/>
                        </a:prstGeom>
                        <a:noFill/>
                        <a:ln>
                          <a:noFill/>
                        </a:ln>
                      </pic:spPr>
                    </pic:pic>
                  </a:graphicData>
                </a:graphic>
              </wp:inline>
            </w:drawing>
          </w:r>
        </w:p>
      </w:tc>
    </w:tr>
  </w:tbl>
  <w:p w14:paraId="63D6A173" w14:textId="77777777" w:rsidR="000A645D" w:rsidRPr="00FB5668" w:rsidRDefault="000A645D" w:rsidP="00FB5668">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6"/>
      <w:gridCol w:w="2617"/>
      <w:gridCol w:w="5234"/>
    </w:tblGrid>
    <w:tr w:rsidR="000A645D" w:rsidRPr="00AB5D66" w14:paraId="6F31DBEB" w14:textId="77777777" w:rsidTr="00FB5668">
      <w:tc>
        <w:tcPr>
          <w:tcW w:w="2616" w:type="dxa"/>
          <w:vAlign w:val="center"/>
        </w:tcPr>
        <w:p w14:paraId="64B0FC23" w14:textId="77777777" w:rsidR="000A645D" w:rsidRPr="00AB5D66" w:rsidRDefault="000A645D" w:rsidP="009C2D6B">
          <w:pPr>
            <w:pStyle w:val="Footer"/>
            <w:tabs>
              <w:tab w:val="clear" w:pos="9360"/>
              <w:tab w:val="right" w:pos="11624"/>
            </w:tabs>
            <w:rPr>
              <w:rFonts w:cstheme="minorHAnsi"/>
              <w:noProof/>
              <w:sz w:val="12"/>
            </w:rPr>
          </w:pPr>
          <w:r w:rsidRPr="00AB5D66">
            <w:rPr>
              <w:rFonts w:cstheme="minorHAnsi"/>
              <w:noProof/>
              <w:sz w:val="12"/>
            </w:rPr>
            <w:t>Date: 2017-08-15</w:t>
          </w:r>
        </w:p>
        <w:p w14:paraId="74C5ADFE" w14:textId="77777777" w:rsidR="000A645D" w:rsidRPr="00AB5D66" w:rsidRDefault="000A645D" w:rsidP="009C2D6B">
          <w:pPr>
            <w:pStyle w:val="Footer"/>
            <w:tabs>
              <w:tab w:val="clear" w:pos="9360"/>
              <w:tab w:val="right" w:pos="11624"/>
            </w:tabs>
            <w:rPr>
              <w:rFonts w:cstheme="minorHAnsi"/>
              <w:noProof/>
              <w:sz w:val="12"/>
            </w:rPr>
          </w:pPr>
          <w:r w:rsidRPr="00AB5D66">
            <w:rPr>
              <w:rFonts w:cstheme="minorHAnsi"/>
              <w:noProof/>
              <w:sz w:val="12"/>
            </w:rPr>
            <w:t xml:space="preserve">Page </w:t>
          </w:r>
          <w:r w:rsidRPr="00AB5D66">
            <w:rPr>
              <w:rFonts w:cstheme="minorHAnsi"/>
              <w:b/>
              <w:bCs/>
              <w:noProof/>
              <w:sz w:val="12"/>
            </w:rPr>
            <w:fldChar w:fldCharType="begin"/>
          </w:r>
          <w:r w:rsidRPr="00AB5D66">
            <w:rPr>
              <w:rFonts w:cstheme="minorHAnsi"/>
              <w:b/>
              <w:bCs/>
              <w:noProof/>
              <w:sz w:val="12"/>
            </w:rPr>
            <w:instrText xml:space="preserve"> PAGE  \* Arabic  \* MERGEFORMAT </w:instrText>
          </w:r>
          <w:r w:rsidRPr="00AB5D66">
            <w:rPr>
              <w:rFonts w:cstheme="minorHAnsi"/>
              <w:b/>
              <w:bCs/>
              <w:noProof/>
              <w:sz w:val="12"/>
            </w:rPr>
            <w:fldChar w:fldCharType="separate"/>
          </w:r>
          <w:r>
            <w:rPr>
              <w:rFonts w:cstheme="minorHAnsi"/>
              <w:b/>
              <w:bCs/>
              <w:noProof/>
              <w:sz w:val="12"/>
            </w:rPr>
            <w:t>1</w:t>
          </w:r>
          <w:r w:rsidRPr="00AB5D66">
            <w:rPr>
              <w:rFonts w:cstheme="minorHAnsi"/>
              <w:b/>
              <w:bCs/>
              <w:noProof/>
              <w:sz w:val="12"/>
            </w:rPr>
            <w:fldChar w:fldCharType="end"/>
          </w:r>
          <w:r w:rsidRPr="00AB5D66">
            <w:rPr>
              <w:rFonts w:cstheme="minorHAnsi"/>
              <w:noProof/>
              <w:sz w:val="12"/>
            </w:rPr>
            <w:t xml:space="preserve"> of </w:t>
          </w:r>
          <w:r w:rsidRPr="00AB5D66">
            <w:rPr>
              <w:rFonts w:cstheme="minorHAnsi"/>
              <w:b/>
              <w:bCs/>
              <w:noProof/>
              <w:sz w:val="12"/>
            </w:rPr>
            <w:fldChar w:fldCharType="begin"/>
          </w:r>
          <w:r w:rsidRPr="00AB5D66">
            <w:rPr>
              <w:rFonts w:cstheme="minorHAnsi"/>
              <w:b/>
              <w:bCs/>
              <w:noProof/>
              <w:sz w:val="12"/>
            </w:rPr>
            <w:instrText xml:space="preserve"> NUMPAGES  \* Arabic  \* MERGEFORMAT </w:instrText>
          </w:r>
          <w:r w:rsidRPr="00AB5D66">
            <w:rPr>
              <w:rFonts w:cstheme="minorHAnsi"/>
              <w:b/>
              <w:bCs/>
              <w:noProof/>
              <w:sz w:val="12"/>
            </w:rPr>
            <w:fldChar w:fldCharType="separate"/>
          </w:r>
          <w:r>
            <w:rPr>
              <w:rFonts w:cstheme="minorHAnsi"/>
              <w:b/>
              <w:bCs/>
              <w:noProof/>
              <w:sz w:val="12"/>
            </w:rPr>
            <w:t>34</w:t>
          </w:r>
          <w:r w:rsidRPr="00AB5D66">
            <w:rPr>
              <w:rFonts w:cstheme="minorHAnsi"/>
              <w:b/>
              <w:bCs/>
              <w:noProof/>
              <w:sz w:val="12"/>
            </w:rPr>
            <w:fldChar w:fldCharType="end"/>
          </w:r>
        </w:p>
      </w:tc>
      <w:tc>
        <w:tcPr>
          <w:tcW w:w="2617" w:type="dxa"/>
          <w:vAlign w:val="center"/>
        </w:tcPr>
        <w:p w14:paraId="5EB0DCF6" w14:textId="77777777" w:rsidR="000A645D" w:rsidRPr="00AB5D66" w:rsidRDefault="000A645D" w:rsidP="009C2D6B">
          <w:pPr>
            <w:pStyle w:val="Footer"/>
            <w:tabs>
              <w:tab w:val="clear" w:pos="9360"/>
              <w:tab w:val="right" w:pos="11624"/>
            </w:tabs>
            <w:jc w:val="center"/>
            <w:rPr>
              <w:rFonts w:cstheme="minorHAnsi"/>
              <w:noProof/>
              <w:sz w:val="12"/>
            </w:rPr>
          </w:pPr>
          <w:r w:rsidRPr="00AB5D66">
            <w:rPr>
              <w:rFonts w:cstheme="minorHAnsi"/>
              <w:noProof/>
              <w:sz w:val="12"/>
            </w:rPr>
            <w:t>Issued by ABB Sustainability Affairs</w:t>
          </w:r>
          <w:r w:rsidRPr="00AB5D66">
            <w:rPr>
              <w:rFonts w:cstheme="minorHAnsi"/>
              <w:noProof/>
              <w:sz w:val="12"/>
            </w:rPr>
            <w:br/>
            <w:t>9AKK105713A6396, ver 1.10</w:t>
          </w:r>
        </w:p>
      </w:tc>
      <w:tc>
        <w:tcPr>
          <w:tcW w:w="5234" w:type="dxa"/>
          <w:vAlign w:val="center"/>
        </w:tcPr>
        <w:p w14:paraId="4219B497" w14:textId="77777777" w:rsidR="000A645D" w:rsidRPr="00AB5D66" w:rsidRDefault="000A645D" w:rsidP="009C2D6B">
          <w:pPr>
            <w:pStyle w:val="Footer"/>
            <w:tabs>
              <w:tab w:val="clear" w:pos="9360"/>
              <w:tab w:val="right" w:pos="11624"/>
            </w:tabs>
            <w:jc w:val="right"/>
            <w:rPr>
              <w:rFonts w:cstheme="minorHAnsi"/>
              <w:noProof/>
              <w:sz w:val="12"/>
            </w:rPr>
          </w:pPr>
          <w:r w:rsidRPr="00AB5D66">
            <w:rPr>
              <w:rFonts w:cstheme="minorHAnsi"/>
              <w:noProof/>
              <w:sz w:val="12"/>
              <w:lang w:val="en-US"/>
            </w:rPr>
            <w:drawing>
              <wp:inline distT="0" distB="0" distL="0" distR="0" wp14:anchorId="44FC9C9A" wp14:editId="2A10A866">
                <wp:extent cx="731520" cy="277860"/>
                <wp:effectExtent l="0" t="0" r="0" b="8255"/>
                <wp:docPr id="1" name="Picture 1" descr="G:\Training\Template Guidelines &amp; Samples\ABB_Logo_Package_20161209\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raining\Template Guidelines &amp; Samples\ABB_Logo_Package_20161209\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77860"/>
                        </a:xfrm>
                        <a:prstGeom prst="rect">
                          <a:avLst/>
                        </a:prstGeom>
                        <a:noFill/>
                        <a:ln>
                          <a:noFill/>
                        </a:ln>
                      </pic:spPr>
                    </pic:pic>
                  </a:graphicData>
                </a:graphic>
              </wp:inline>
            </w:drawing>
          </w:r>
        </w:p>
      </w:tc>
    </w:tr>
  </w:tbl>
  <w:p w14:paraId="66CEC91E" w14:textId="77777777" w:rsidR="000A645D" w:rsidRDefault="000A645D" w:rsidP="000C7BD6">
    <w:pPr>
      <w:pStyle w:val="Footer"/>
      <w:tabs>
        <w:tab w:val="clear" w:pos="9360"/>
        <w:tab w:val="right" w:pos="11624"/>
      </w:tabs>
      <w:rPr>
        <w:rFonts w:ascii="Arial" w:hAnsi="Arial" w:cs="Arial"/>
        <w:noProof/>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9"/>
      <w:gridCol w:w="3850"/>
      <w:gridCol w:w="7700"/>
    </w:tblGrid>
    <w:tr w:rsidR="000A645D" w:rsidRPr="00AB5D66" w14:paraId="6B22E0EC" w14:textId="77777777" w:rsidTr="00E11902">
      <w:tc>
        <w:tcPr>
          <w:tcW w:w="3849" w:type="dxa"/>
          <w:tcMar>
            <w:left w:w="0" w:type="dxa"/>
            <w:right w:w="0" w:type="dxa"/>
          </w:tcMar>
          <w:vAlign w:val="center"/>
        </w:tcPr>
        <w:p w14:paraId="09927C76" w14:textId="372B9C6D" w:rsidR="000A645D" w:rsidRPr="005F3C58" w:rsidRDefault="000A645D" w:rsidP="00FB5668">
          <w:pPr>
            <w:pStyle w:val="Footer"/>
            <w:tabs>
              <w:tab w:val="clear" w:pos="9360"/>
              <w:tab w:val="right" w:pos="11624"/>
            </w:tabs>
            <w:rPr>
              <w:rFonts w:cstheme="minorHAnsi"/>
              <w:noProof/>
              <w:color w:val="FF0000"/>
              <w:sz w:val="12"/>
            </w:rPr>
          </w:pPr>
          <w:r w:rsidRPr="00AB5D66">
            <w:rPr>
              <w:rFonts w:cstheme="minorHAnsi"/>
              <w:noProof/>
              <w:sz w:val="12"/>
            </w:rPr>
            <w:t xml:space="preserve">Date: </w:t>
          </w:r>
          <w:r w:rsidR="000E650A" w:rsidRPr="000E650A">
            <w:rPr>
              <w:rFonts w:cstheme="minorHAnsi"/>
              <w:noProof/>
              <w:sz w:val="12"/>
            </w:rPr>
            <w:t>1</w:t>
          </w:r>
          <w:r w:rsidR="00661D9D">
            <w:rPr>
              <w:rFonts w:cstheme="minorHAnsi"/>
              <w:noProof/>
              <w:sz w:val="12"/>
            </w:rPr>
            <w:t>4</w:t>
          </w:r>
          <w:r w:rsidR="000E650A" w:rsidRPr="000E650A">
            <w:rPr>
              <w:rFonts w:cstheme="minorHAnsi"/>
              <w:noProof/>
              <w:sz w:val="12"/>
              <w:vertAlign w:val="superscript"/>
            </w:rPr>
            <w:t>th</w:t>
          </w:r>
          <w:r w:rsidR="000E650A" w:rsidRPr="000E650A">
            <w:rPr>
              <w:rFonts w:cstheme="minorHAnsi"/>
              <w:noProof/>
              <w:sz w:val="12"/>
            </w:rPr>
            <w:t xml:space="preserve"> July 2023</w:t>
          </w:r>
        </w:p>
        <w:p w14:paraId="53BD7948" w14:textId="77777777" w:rsidR="000A645D" w:rsidRPr="00A61DC6" w:rsidRDefault="000A645D" w:rsidP="00FB5668">
          <w:pPr>
            <w:pStyle w:val="Footer"/>
            <w:tabs>
              <w:tab w:val="clear" w:pos="9360"/>
              <w:tab w:val="right" w:pos="11624"/>
            </w:tabs>
            <w:rPr>
              <w:rFonts w:cstheme="minorHAnsi"/>
              <w:noProof/>
              <w:sz w:val="12"/>
            </w:rPr>
          </w:pPr>
          <w:r w:rsidRPr="00A61DC6">
            <w:rPr>
              <w:rFonts w:cstheme="minorHAnsi"/>
              <w:noProof/>
              <w:sz w:val="12"/>
            </w:rPr>
            <w:t xml:space="preserve">Page </w:t>
          </w:r>
          <w:r w:rsidRPr="00A61DC6">
            <w:rPr>
              <w:rFonts w:cstheme="minorHAnsi"/>
              <w:bCs/>
              <w:noProof/>
              <w:sz w:val="12"/>
            </w:rPr>
            <w:fldChar w:fldCharType="begin"/>
          </w:r>
          <w:r w:rsidRPr="00A61DC6">
            <w:rPr>
              <w:rFonts w:cstheme="minorHAnsi"/>
              <w:bCs/>
              <w:noProof/>
              <w:sz w:val="12"/>
            </w:rPr>
            <w:instrText xml:space="preserve"> PAGE  \* Arabic  \* MERGEFORMAT </w:instrText>
          </w:r>
          <w:r w:rsidRPr="00A61DC6">
            <w:rPr>
              <w:rFonts w:cstheme="minorHAnsi"/>
              <w:bCs/>
              <w:noProof/>
              <w:sz w:val="12"/>
            </w:rPr>
            <w:fldChar w:fldCharType="separate"/>
          </w:r>
          <w:r w:rsidRPr="00A61DC6">
            <w:rPr>
              <w:rFonts w:cstheme="minorHAnsi"/>
              <w:bCs/>
              <w:noProof/>
              <w:sz w:val="12"/>
            </w:rPr>
            <w:t>19</w:t>
          </w:r>
          <w:r w:rsidRPr="00A61DC6">
            <w:rPr>
              <w:rFonts w:cstheme="minorHAnsi"/>
              <w:bCs/>
              <w:noProof/>
              <w:sz w:val="12"/>
            </w:rPr>
            <w:fldChar w:fldCharType="end"/>
          </w:r>
          <w:r w:rsidRPr="00A61DC6">
            <w:rPr>
              <w:rFonts w:cstheme="minorHAnsi"/>
              <w:noProof/>
              <w:sz w:val="12"/>
            </w:rPr>
            <w:t xml:space="preserve"> of </w:t>
          </w:r>
          <w:r w:rsidRPr="00A61DC6">
            <w:rPr>
              <w:rFonts w:cstheme="minorHAnsi"/>
              <w:bCs/>
              <w:noProof/>
              <w:sz w:val="12"/>
            </w:rPr>
            <w:fldChar w:fldCharType="begin"/>
          </w:r>
          <w:r w:rsidRPr="00A61DC6">
            <w:rPr>
              <w:rFonts w:cstheme="minorHAnsi"/>
              <w:bCs/>
              <w:noProof/>
              <w:sz w:val="12"/>
            </w:rPr>
            <w:instrText xml:space="preserve"> NUMPAGES  \* Arabic  \* MERGEFORMAT </w:instrText>
          </w:r>
          <w:r w:rsidRPr="00A61DC6">
            <w:rPr>
              <w:rFonts w:cstheme="minorHAnsi"/>
              <w:bCs/>
              <w:noProof/>
              <w:sz w:val="12"/>
            </w:rPr>
            <w:fldChar w:fldCharType="separate"/>
          </w:r>
          <w:r w:rsidRPr="00A61DC6">
            <w:rPr>
              <w:rFonts w:cstheme="minorHAnsi"/>
              <w:bCs/>
              <w:noProof/>
              <w:sz w:val="12"/>
            </w:rPr>
            <w:t>33</w:t>
          </w:r>
          <w:r w:rsidRPr="00A61DC6">
            <w:rPr>
              <w:rFonts w:cstheme="minorHAnsi"/>
              <w:bCs/>
              <w:noProof/>
              <w:sz w:val="12"/>
            </w:rPr>
            <w:fldChar w:fldCharType="end"/>
          </w:r>
        </w:p>
      </w:tc>
      <w:tc>
        <w:tcPr>
          <w:tcW w:w="3850" w:type="dxa"/>
          <w:tcMar>
            <w:left w:w="0" w:type="dxa"/>
            <w:right w:w="0" w:type="dxa"/>
          </w:tcMar>
          <w:vAlign w:val="center"/>
        </w:tcPr>
        <w:p w14:paraId="26E2A4C3" w14:textId="39040C05" w:rsidR="000A645D" w:rsidRPr="00AB5D66" w:rsidRDefault="000A645D" w:rsidP="00397CAF">
          <w:pPr>
            <w:pStyle w:val="Footer"/>
            <w:tabs>
              <w:tab w:val="clear" w:pos="9360"/>
              <w:tab w:val="right" w:pos="11624"/>
            </w:tabs>
            <w:jc w:val="center"/>
            <w:rPr>
              <w:rFonts w:cstheme="minorHAnsi"/>
              <w:noProof/>
              <w:sz w:val="12"/>
            </w:rPr>
          </w:pPr>
          <w:r w:rsidRPr="00AB5D66">
            <w:rPr>
              <w:rFonts w:cstheme="minorHAnsi"/>
              <w:noProof/>
              <w:sz w:val="12"/>
            </w:rPr>
            <w:t>Issued by ABB Sustainability Affairs</w:t>
          </w:r>
          <w:r w:rsidRPr="00AB5D66">
            <w:rPr>
              <w:rFonts w:cstheme="minorHAnsi"/>
              <w:noProof/>
              <w:sz w:val="12"/>
            </w:rPr>
            <w:br/>
            <w:t>9AKK105713A6396, ver 1.</w:t>
          </w:r>
          <w:r w:rsidR="00627478">
            <w:rPr>
              <w:rFonts w:cstheme="minorHAnsi"/>
              <w:noProof/>
              <w:sz w:val="12"/>
            </w:rPr>
            <w:t>2</w:t>
          </w:r>
          <w:r w:rsidR="005F3C58">
            <w:rPr>
              <w:rFonts w:cstheme="minorHAnsi"/>
              <w:noProof/>
              <w:sz w:val="12"/>
            </w:rPr>
            <w:t>3</w:t>
          </w:r>
        </w:p>
      </w:tc>
      <w:tc>
        <w:tcPr>
          <w:tcW w:w="7700" w:type="dxa"/>
          <w:tcMar>
            <w:left w:w="0" w:type="dxa"/>
            <w:right w:w="0" w:type="dxa"/>
          </w:tcMar>
          <w:vAlign w:val="center"/>
        </w:tcPr>
        <w:p w14:paraId="5FD78C01" w14:textId="77777777" w:rsidR="000A645D" w:rsidRPr="00AB5D66" w:rsidRDefault="000A645D" w:rsidP="00FB5668">
          <w:pPr>
            <w:pStyle w:val="Footer"/>
            <w:tabs>
              <w:tab w:val="clear" w:pos="9360"/>
              <w:tab w:val="right" w:pos="11624"/>
            </w:tabs>
            <w:jc w:val="right"/>
            <w:rPr>
              <w:rFonts w:cstheme="minorHAnsi"/>
              <w:noProof/>
              <w:sz w:val="12"/>
            </w:rPr>
          </w:pPr>
          <w:r w:rsidRPr="00AB5D66">
            <w:rPr>
              <w:rFonts w:cstheme="minorHAnsi"/>
              <w:noProof/>
              <w:sz w:val="12"/>
              <w:lang w:val="en-US"/>
            </w:rPr>
            <w:drawing>
              <wp:inline distT="0" distB="0" distL="0" distR="0" wp14:anchorId="5C190C79" wp14:editId="4800595F">
                <wp:extent cx="731520" cy="277860"/>
                <wp:effectExtent l="0" t="0" r="0" b="8255"/>
                <wp:docPr id="1974838472" name="Picture 1974838472" descr="G:\Training\Template Guidelines &amp; Samples\ABB_Logo_Package_20161209\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raining\Template Guidelines &amp; Samples\ABB_Logo_Package_20161209\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77860"/>
                        </a:xfrm>
                        <a:prstGeom prst="rect">
                          <a:avLst/>
                        </a:prstGeom>
                        <a:noFill/>
                        <a:ln>
                          <a:noFill/>
                        </a:ln>
                      </pic:spPr>
                    </pic:pic>
                  </a:graphicData>
                </a:graphic>
              </wp:inline>
            </w:drawing>
          </w:r>
        </w:p>
      </w:tc>
    </w:tr>
  </w:tbl>
  <w:p w14:paraId="341BA06A" w14:textId="77777777" w:rsidR="000A645D" w:rsidRPr="00FB5668" w:rsidRDefault="000A645D" w:rsidP="00FB5668">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6"/>
      <w:gridCol w:w="2617"/>
      <w:gridCol w:w="5234"/>
    </w:tblGrid>
    <w:tr w:rsidR="000A645D" w:rsidRPr="00AB5D66" w14:paraId="15021ABD" w14:textId="77777777" w:rsidTr="00E11902">
      <w:tc>
        <w:tcPr>
          <w:tcW w:w="2616" w:type="dxa"/>
          <w:tcMar>
            <w:left w:w="0" w:type="dxa"/>
            <w:right w:w="0" w:type="dxa"/>
          </w:tcMar>
          <w:vAlign w:val="center"/>
        </w:tcPr>
        <w:p w14:paraId="688AC542" w14:textId="2D1EB746" w:rsidR="000A645D" w:rsidRPr="006958D9" w:rsidRDefault="000A645D" w:rsidP="000D19E6">
          <w:pPr>
            <w:pStyle w:val="Footer"/>
            <w:tabs>
              <w:tab w:val="clear" w:pos="9360"/>
              <w:tab w:val="right" w:pos="11624"/>
            </w:tabs>
            <w:rPr>
              <w:rFonts w:cstheme="minorHAnsi"/>
              <w:noProof/>
              <w:sz w:val="12"/>
            </w:rPr>
          </w:pPr>
          <w:r w:rsidRPr="00AB5D66">
            <w:rPr>
              <w:rFonts w:cstheme="minorHAnsi"/>
              <w:noProof/>
              <w:sz w:val="12"/>
            </w:rPr>
            <w:t xml:space="preserve">Date: </w:t>
          </w:r>
          <w:r w:rsidR="006958D9">
            <w:rPr>
              <w:rFonts w:cstheme="minorHAnsi"/>
              <w:noProof/>
              <w:sz w:val="12"/>
            </w:rPr>
            <w:t>1</w:t>
          </w:r>
          <w:r w:rsidR="00661D9D">
            <w:rPr>
              <w:rFonts w:cstheme="minorHAnsi"/>
              <w:noProof/>
              <w:sz w:val="12"/>
            </w:rPr>
            <w:t>4</w:t>
          </w:r>
          <w:r w:rsidR="006958D9" w:rsidRPr="006958D9">
            <w:rPr>
              <w:rFonts w:cstheme="minorHAnsi"/>
              <w:noProof/>
              <w:sz w:val="12"/>
              <w:vertAlign w:val="superscript"/>
            </w:rPr>
            <w:t>th</w:t>
          </w:r>
          <w:r w:rsidR="006958D9">
            <w:rPr>
              <w:rFonts w:cstheme="minorHAnsi"/>
              <w:noProof/>
              <w:sz w:val="12"/>
            </w:rPr>
            <w:t xml:space="preserve"> July 2023</w:t>
          </w:r>
        </w:p>
        <w:p w14:paraId="2EBE6B4A" w14:textId="77777777" w:rsidR="000A645D" w:rsidRPr="00AB5D66" w:rsidRDefault="000A645D" w:rsidP="000D19E6">
          <w:pPr>
            <w:pStyle w:val="Footer"/>
            <w:tabs>
              <w:tab w:val="clear" w:pos="9360"/>
              <w:tab w:val="right" w:pos="11624"/>
            </w:tabs>
            <w:rPr>
              <w:rFonts w:cstheme="minorHAnsi"/>
              <w:noProof/>
              <w:sz w:val="12"/>
            </w:rPr>
          </w:pPr>
          <w:r w:rsidRPr="00AB5D66">
            <w:rPr>
              <w:rFonts w:cstheme="minorHAnsi"/>
              <w:noProof/>
              <w:sz w:val="12"/>
            </w:rPr>
            <w:t xml:space="preserve">Page </w:t>
          </w:r>
          <w:r w:rsidRPr="00AB5D66">
            <w:rPr>
              <w:rFonts w:cstheme="minorHAnsi"/>
              <w:b/>
              <w:bCs/>
              <w:noProof/>
              <w:sz w:val="12"/>
            </w:rPr>
            <w:fldChar w:fldCharType="begin"/>
          </w:r>
          <w:r w:rsidRPr="00AB5D66">
            <w:rPr>
              <w:rFonts w:cstheme="minorHAnsi"/>
              <w:b/>
              <w:bCs/>
              <w:noProof/>
              <w:sz w:val="12"/>
            </w:rPr>
            <w:instrText xml:space="preserve"> PAGE  \* Arabic  \* MERGEFORMAT </w:instrText>
          </w:r>
          <w:r w:rsidRPr="00AB5D66">
            <w:rPr>
              <w:rFonts w:cstheme="minorHAnsi"/>
              <w:b/>
              <w:bCs/>
              <w:noProof/>
              <w:sz w:val="12"/>
            </w:rPr>
            <w:fldChar w:fldCharType="separate"/>
          </w:r>
          <w:r>
            <w:rPr>
              <w:rFonts w:cstheme="minorHAnsi"/>
              <w:b/>
              <w:bCs/>
              <w:noProof/>
              <w:sz w:val="12"/>
            </w:rPr>
            <w:t>33</w:t>
          </w:r>
          <w:r w:rsidRPr="00AB5D66">
            <w:rPr>
              <w:rFonts w:cstheme="minorHAnsi"/>
              <w:b/>
              <w:bCs/>
              <w:noProof/>
              <w:sz w:val="12"/>
            </w:rPr>
            <w:fldChar w:fldCharType="end"/>
          </w:r>
          <w:r w:rsidRPr="00AB5D66">
            <w:rPr>
              <w:rFonts w:cstheme="minorHAnsi"/>
              <w:noProof/>
              <w:sz w:val="12"/>
            </w:rPr>
            <w:t xml:space="preserve"> of </w:t>
          </w:r>
          <w:r w:rsidRPr="00AB5D66">
            <w:rPr>
              <w:rFonts w:cstheme="minorHAnsi"/>
              <w:b/>
              <w:bCs/>
              <w:noProof/>
              <w:sz w:val="12"/>
            </w:rPr>
            <w:fldChar w:fldCharType="begin"/>
          </w:r>
          <w:r w:rsidRPr="00AB5D66">
            <w:rPr>
              <w:rFonts w:cstheme="minorHAnsi"/>
              <w:b/>
              <w:bCs/>
              <w:noProof/>
              <w:sz w:val="12"/>
            </w:rPr>
            <w:instrText xml:space="preserve"> NUMPAGES  \* Arabic  \* MERGEFORMAT </w:instrText>
          </w:r>
          <w:r w:rsidRPr="00AB5D66">
            <w:rPr>
              <w:rFonts w:cstheme="minorHAnsi"/>
              <w:b/>
              <w:bCs/>
              <w:noProof/>
              <w:sz w:val="12"/>
            </w:rPr>
            <w:fldChar w:fldCharType="separate"/>
          </w:r>
          <w:r>
            <w:rPr>
              <w:rFonts w:cstheme="minorHAnsi"/>
              <w:b/>
              <w:bCs/>
              <w:noProof/>
              <w:sz w:val="12"/>
            </w:rPr>
            <w:t>33</w:t>
          </w:r>
          <w:r w:rsidRPr="00AB5D66">
            <w:rPr>
              <w:rFonts w:cstheme="minorHAnsi"/>
              <w:b/>
              <w:bCs/>
              <w:noProof/>
              <w:sz w:val="12"/>
            </w:rPr>
            <w:fldChar w:fldCharType="end"/>
          </w:r>
        </w:p>
      </w:tc>
      <w:tc>
        <w:tcPr>
          <w:tcW w:w="2617" w:type="dxa"/>
          <w:tcMar>
            <w:left w:w="0" w:type="dxa"/>
            <w:right w:w="0" w:type="dxa"/>
          </w:tcMar>
          <w:vAlign w:val="center"/>
        </w:tcPr>
        <w:p w14:paraId="5A26C874" w14:textId="78FCFB61" w:rsidR="000A645D" w:rsidRPr="00AB5D66" w:rsidRDefault="000A645D" w:rsidP="0052307D">
          <w:pPr>
            <w:pStyle w:val="Footer"/>
            <w:tabs>
              <w:tab w:val="clear" w:pos="9360"/>
              <w:tab w:val="right" w:pos="11624"/>
            </w:tabs>
            <w:jc w:val="center"/>
            <w:rPr>
              <w:rFonts w:cstheme="minorHAnsi"/>
              <w:noProof/>
              <w:sz w:val="12"/>
            </w:rPr>
          </w:pPr>
          <w:r w:rsidRPr="00AB5D66">
            <w:rPr>
              <w:rFonts w:cstheme="minorHAnsi"/>
              <w:noProof/>
              <w:sz w:val="12"/>
            </w:rPr>
            <w:t>Issued by ABB Sustainability Affairs</w:t>
          </w:r>
          <w:r w:rsidRPr="00AB5D66">
            <w:rPr>
              <w:rFonts w:cstheme="minorHAnsi"/>
              <w:noProof/>
              <w:sz w:val="12"/>
            </w:rPr>
            <w:br/>
            <w:t>9AKK105713A6396, ver 1.</w:t>
          </w:r>
          <w:r w:rsidR="00627478">
            <w:rPr>
              <w:rFonts w:cstheme="minorHAnsi"/>
              <w:noProof/>
              <w:sz w:val="12"/>
            </w:rPr>
            <w:t>2</w:t>
          </w:r>
          <w:r w:rsidR="005F3C58">
            <w:rPr>
              <w:rFonts w:cstheme="minorHAnsi"/>
              <w:noProof/>
              <w:sz w:val="12"/>
            </w:rPr>
            <w:t>3</w:t>
          </w:r>
        </w:p>
      </w:tc>
      <w:tc>
        <w:tcPr>
          <w:tcW w:w="5234" w:type="dxa"/>
          <w:tcMar>
            <w:left w:w="0" w:type="dxa"/>
            <w:right w:w="0" w:type="dxa"/>
          </w:tcMar>
          <w:vAlign w:val="center"/>
        </w:tcPr>
        <w:p w14:paraId="1CE4EA6D" w14:textId="77777777" w:rsidR="000A645D" w:rsidRPr="00AB5D66" w:rsidRDefault="000A645D" w:rsidP="000D19E6">
          <w:pPr>
            <w:pStyle w:val="Footer"/>
            <w:tabs>
              <w:tab w:val="clear" w:pos="9360"/>
              <w:tab w:val="right" w:pos="11624"/>
            </w:tabs>
            <w:jc w:val="right"/>
            <w:rPr>
              <w:rFonts w:cstheme="minorHAnsi"/>
              <w:noProof/>
              <w:sz w:val="12"/>
            </w:rPr>
          </w:pPr>
          <w:r w:rsidRPr="00AB5D66">
            <w:rPr>
              <w:rFonts w:cstheme="minorHAnsi"/>
              <w:noProof/>
              <w:sz w:val="12"/>
              <w:lang w:val="en-US"/>
            </w:rPr>
            <w:drawing>
              <wp:inline distT="0" distB="0" distL="0" distR="0" wp14:anchorId="50715C11" wp14:editId="27E5C7C0">
                <wp:extent cx="731520" cy="277860"/>
                <wp:effectExtent l="0" t="0" r="0" b="8255"/>
                <wp:docPr id="5" name="Picture 5" descr="G:\Training\Template Guidelines &amp; Samples\ABB_Logo_Package_20161209\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raining\Template Guidelines &amp; Samples\ABB_Logo_Package_20161209\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77860"/>
                        </a:xfrm>
                        <a:prstGeom prst="rect">
                          <a:avLst/>
                        </a:prstGeom>
                        <a:noFill/>
                        <a:ln>
                          <a:noFill/>
                        </a:ln>
                      </pic:spPr>
                    </pic:pic>
                  </a:graphicData>
                </a:graphic>
              </wp:inline>
            </w:drawing>
          </w:r>
        </w:p>
      </w:tc>
    </w:tr>
  </w:tbl>
  <w:p w14:paraId="0CC86E8C" w14:textId="77777777" w:rsidR="000A645D" w:rsidRPr="00FB5668" w:rsidRDefault="000A645D" w:rsidP="00FB566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E8EF" w14:textId="77777777" w:rsidR="00580E0F" w:rsidRDefault="00580E0F" w:rsidP="00304910">
      <w:pPr>
        <w:spacing w:after="0" w:line="240" w:lineRule="auto"/>
      </w:pPr>
      <w:r>
        <w:separator/>
      </w:r>
    </w:p>
  </w:footnote>
  <w:footnote w:type="continuationSeparator" w:id="0">
    <w:p w14:paraId="644541BB" w14:textId="77777777" w:rsidR="00580E0F" w:rsidRDefault="00580E0F" w:rsidP="00304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045E" w14:textId="528F1730" w:rsidR="002C01C3" w:rsidRDefault="006E05DB">
    <w:pPr>
      <w:pStyle w:val="Header"/>
    </w:pPr>
    <w:r>
      <w:rPr>
        <w:noProof/>
      </w:rPr>
      <mc:AlternateContent>
        <mc:Choice Requires="wps">
          <w:drawing>
            <wp:anchor distT="0" distB="0" distL="0" distR="0" simplePos="0" relativeHeight="251659264" behindDoc="0" locked="0" layoutInCell="1" allowOverlap="1" wp14:anchorId="56797184" wp14:editId="6ED71406">
              <wp:simplePos x="635" y="635"/>
              <wp:positionH relativeFrom="page">
                <wp:align>right</wp:align>
              </wp:positionH>
              <wp:positionV relativeFrom="page">
                <wp:align>top</wp:align>
              </wp:positionV>
              <wp:extent cx="443865" cy="443865"/>
              <wp:effectExtent l="0" t="0" r="0" b="8255"/>
              <wp:wrapNone/>
              <wp:docPr id="671788100" name="Text Box 2"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FB166" w14:textId="08359104"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797184" id="_x0000_t202" coordsize="21600,21600" o:spt="202" path="m,l,21600r21600,l21600,xe">
              <v:stroke joinstyle="miter"/>
              <v:path gradientshapeok="t" o:connecttype="rect"/>
            </v:shapetype>
            <v:shape id="Text Box 2" o:spid="_x0000_s1026" type="#_x0000_t202" alt="Security level: RINA/CL/SENSITIVE"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DAFB166" w14:textId="08359104"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0F18" w14:textId="377F565C" w:rsidR="002C01C3" w:rsidRDefault="006E05DB">
    <w:pPr>
      <w:pStyle w:val="Header"/>
    </w:pPr>
    <w:r>
      <w:rPr>
        <w:noProof/>
      </w:rPr>
      <mc:AlternateContent>
        <mc:Choice Requires="wps">
          <w:drawing>
            <wp:anchor distT="0" distB="0" distL="0" distR="0" simplePos="0" relativeHeight="251660288" behindDoc="0" locked="0" layoutInCell="1" allowOverlap="1" wp14:anchorId="2B20CB02" wp14:editId="37593166">
              <wp:simplePos x="457200" y="184150"/>
              <wp:positionH relativeFrom="page">
                <wp:align>right</wp:align>
              </wp:positionH>
              <wp:positionV relativeFrom="page">
                <wp:align>top</wp:align>
              </wp:positionV>
              <wp:extent cx="443865" cy="443865"/>
              <wp:effectExtent l="0" t="0" r="0" b="8255"/>
              <wp:wrapNone/>
              <wp:docPr id="442407565" name="Text Box 3"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7DEDB0" w14:textId="72144ECD"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20CB02" id="_x0000_t202" coordsize="21600,21600" o:spt="202" path="m,l,21600r21600,l21600,xe">
              <v:stroke joinstyle="miter"/>
              <v:path gradientshapeok="t" o:connecttype="rect"/>
            </v:shapetype>
            <v:shape id="Text Box 3" o:spid="_x0000_s1027" type="#_x0000_t202" alt="Security level: RINA/CL/SENSITIV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87DEDB0" w14:textId="72144ECD"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109" w14:textId="647E5EEB" w:rsidR="002C01C3" w:rsidRDefault="006E05DB">
    <w:pPr>
      <w:pStyle w:val="Header"/>
    </w:pPr>
    <w:r>
      <w:rPr>
        <w:noProof/>
      </w:rPr>
      <mc:AlternateContent>
        <mc:Choice Requires="wps">
          <w:drawing>
            <wp:anchor distT="0" distB="0" distL="0" distR="0" simplePos="0" relativeHeight="251658240" behindDoc="0" locked="0" layoutInCell="1" allowOverlap="1" wp14:anchorId="5F0C57E1" wp14:editId="3668A9AE">
              <wp:simplePos x="635" y="635"/>
              <wp:positionH relativeFrom="page">
                <wp:align>right</wp:align>
              </wp:positionH>
              <wp:positionV relativeFrom="page">
                <wp:align>top</wp:align>
              </wp:positionV>
              <wp:extent cx="443865" cy="443865"/>
              <wp:effectExtent l="0" t="0" r="0" b="8255"/>
              <wp:wrapNone/>
              <wp:docPr id="1658491330" name="Text Box 1"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71822" w14:textId="7F35C888"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0C57E1" id="_x0000_t202" coordsize="21600,21600" o:spt="202" path="m,l,21600r21600,l21600,xe">
              <v:stroke joinstyle="miter"/>
              <v:path gradientshapeok="t" o:connecttype="rect"/>
            </v:shapetype>
            <v:shape id="Text Box 1" o:spid="_x0000_s1028" type="#_x0000_t202" alt="Security level: RINA/CL/SENSITIVE"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4071822" w14:textId="7F35C888"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5E83" w14:textId="7E86A575" w:rsidR="006E05DB" w:rsidRDefault="006E05DB">
    <w:pPr>
      <w:pStyle w:val="Header"/>
    </w:pPr>
    <w:r>
      <w:rPr>
        <w:noProof/>
      </w:rPr>
      <mc:AlternateContent>
        <mc:Choice Requires="wps">
          <w:drawing>
            <wp:anchor distT="0" distB="0" distL="0" distR="0" simplePos="0" relativeHeight="251662336" behindDoc="0" locked="0" layoutInCell="1" allowOverlap="1" wp14:anchorId="0E8682A0" wp14:editId="2604E602">
              <wp:simplePos x="635" y="635"/>
              <wp:positionH relativeFrom="page">
                <wp:align>right</wp:align>
              </wp:positionH>
              <wp:positionV relativeFrom="page">
                <wp:align>top</wp:align>
              </wp:positionV>
              <wp:extent cx="443865" cy="443865"/>
              <wp:effectExtent l="0" t="0" r="0" b="8255"/>
              <wp:wrapNone/>
              <wp:docPr id="1086508425" name="Text Box 5"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8200B" w14:textId="3B923BC9"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8682A0" id="_x0000_t202" coordsize="21600,21600" o:spt="202" path="m,l,21600r21600,l21600,xe">
              <v:stroke joinstyle="miter"/>
              <v:path gradientshapeok="t" o:connecttype="rect"/>
            </v:shapetype>
            <v:shape id="Text Box 5" o:spid="_x0000_s1029" type="#_x0000_t202" alt="Security level: RINA/CL/SENSITIVE"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5F18200B" w14:textId="3B923BC9"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ED71" w14:textId="70D87703" w:rsidR="000A645D" w:rsidRPr="004B45FD" w:rsidRDefault="006E05DB" w:rsidP="004B45FD">
    <w:pPr>
      <w:pStyle w:val="Header"/>
    </w:pPr>
    <w:r>
      <w:rPr>
        <w:noProof/>
      </w:rPr>
      <mc:AlternateContent>
        <mc:Choice Requires="wps">
          <w:drawing>
            <wp:anchor distT="0" distB="0" distL="0" distR="0" simplePos="0" relativeHeight="251663360" behindDoc="0" locked="0" layoutInCell="1" allowOverlap="1" wp14:anchorId="3B5AB26A" wp14:editId="519FC10F">
              <wp:simplePos x="635" y="635"/>
              <wp:positionH relativeFrom="page">
                <wp:align>right</wp:align>
              </wp:positionH>
              <wp:positionV relativeFrom="page">
                <wp:align>top</wp:align>
              </wp:positionV>
              <wp:extent cx="443865" cy="443865"/>
              <wp:effectExtent l="0" t="0" r="0" b="8255"/>
              <wp:wrapNone/>
              <wp:docPr id="241778093" name="Text Box 6"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04A00" w14:textId="7B83ACA0"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5AB26A" id="_x0000_t202" coordsize="21600,21600" o:spt="202" path="m,l,21600r21600,l21600,xe">
              <v:stroke joinstyle="miter"/>
              <v:path gradientshapeok="t" o:connecttype="rect"/>
            </v:shapetype>
            <v:shape id="Text Box 6" o:spid="_x0000_s1030" type="#_x0000_t202" alt="Security level: RINA/CL/SENSITIVE"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14E04A00" w14:textId="7B83ACA0"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D6B5" w14:textId="448C3FA5" w:rsidR="006E05DB" w:rsidRDefault="006E05DB">
    <w:pPr>
      <w:pStyle w:val="Header"/>
    </w:pPr>
    <w:r>
      <w:rPr>
        <w:noProof/>
      </w:rPr>
      <mc:AlternateContent>
        <mc:Choice Requires="wps">
          <w:drawing>
            <wp:anchor distT="0" distB="0" distL="0" distR="0" simplePos="0" relativeHeight="251661312" behindDoc="0" locked="0" layoutInCell="1" allowOverlap="1" wp14:anchorId="53727BCD" wp14:editId="7EA7982E">
              <wp:simplePos x="635" y="635"/>
              <wp:positionH relativeFrom="page">
                <wp:align>right</wp:align>
              </wp:positionH>
              <wp:positionV relativeFrom="page">
                <wp:align>top</wp:align>
              </wp:positionV>
              <wp:extent cx="443865" cy="443865"/>
              <wp:effectExtent l="0" t="0" r="0" b="8255"/>
              <wp:wrapNone/>
              <wp:docPr id="1142209668" name="Text Box 4"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6CB18" w14:textId="07AA1DB5"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727BCD" id="_x0000_t202" coordsize="21600,21600" o:spt="202" path="m,l,21600r21600,l21600,xe">
              <v:stroke joinstyle="miter"/>
              <v:path gradientshapeok="t" o:connecttype="rect"/>
            </v:shapetype>
            <v:shape id="Text Box 4" o:spid="_x0000_s1031" type="#_x0000_t202" alt="Security level: RINA/CL/SENSITIVE"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0806CB18" w14:textId="07AA1DB5"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D739" w14:textId="749BB9BB" w:rsidR="006E05DB" w:rsidRDefault="006E05DB">
    <w:pPr>
      <w:pStyle w:val="Header"/>
    </w:pPr>
    <w:r>
      <w:rPr>
        <w:noProof/>
      </w:rPr>
      <mc:AlternateContent>
        <mc:Choice Requires="wps">
          <w:drawing>
            <wp:anchor distT="0" distB="0" distL="0" distR="0" simplePos="0" relativeHeight="251665408" behindDoc="0" locked="0" layoutInCell="1" allowOverlap="1" wp14:anchorId="15312051" wp14:editId="6502F084">
              <wp:simplePos x="635" y="635"/>
              <wp:positionH relativeFrom="page">
                <wp:align>right</wp:align>
              </wp:positionH>
              <wp:positionV relativeFrom="page">
                <wp:align>top</wp:align>
              </wp:positionV>
              <wp:extent cx="443865" cy="443865"/>
              <wp:effectExtent l="0" t="0" r="0" b="8255"/>
              <wp:wrapNone/>
              <wp:docPr id="1424478474" name="Text Box 8"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DFC95" w14:textId="388FCD60"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312051" id="_x0000_t202" coordsize="21600,21600" o:spt="202" path="m,l,21600r21600,l21600,xe">
              <v:stroke joinstyle="miter"/>
              <v:path gradientshapeok="t" o:connecttype="rect"/>
            </v:shapetype>
            <v:shape id="Text Box 8" o:spid="_x0000_s1032" type="#_x0000_t202" alt="Security level: RINA/CL/SENSITIVE" style="position:absolute;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69BDFC95" w14:textId="388FCD60"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BD9D" w14:textId="2700F0A4" w:rsidR="006E05DB" w:rsidRDefault="006E05DB">
    <w:pPr>
      <w:pStyle w:val="Header"/>
    </w:pPr>
    <w:r>
      <w:rPr>
        <w:noProof/>
      </w:rPr>
      <mc:AlternateContent>
        <mc:Choice Requires="wps">
          <w:drawing>
            <wp:anchor distT="0" distB="0" distL="0" distR="0" simplePos="0" relativeHeight="251666432" behindDoc="0" locked="0" layoutInCell="1" allowOverlap="1" wp14:anchorId="6A1C8BF5" wp14:editId="47C0E222">
              <wp:simplePos x="635" y="635"/>
              <wp:positionH relativeFrom="page">
                <wp:align>right</wp:align>
              </wp:positionH>
              <wp:positionV relativeFrom="page">
                <wp:align>top</wp:align>
              </wp:positionV>
              <wp:extent cx="443865" cy="443865"/>
              <wp:effectExtent l="0" t="0" r="0" b="8255"/>
              <wp:wrapNone/>
              <wp:docPr id="993456423" name="Text Box 9"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3E773" w14:textId="2782DB27"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1C8BF5" id="_x0000_t202" coordsize="21600,21600" o:spt="202" path="m,l,21600r21600,l21600,xe">
              <v:stroke joinstyle="miter"/>
              <v:path gradientshapeok="t" o:connecttype="rect"/>
            </v:shapetype>
            <v:shape id="Text Box 9" o:spid="_x0000_s1033" type="#_x0000_t202" alt="Security level: RINA/CL/SENSITIVE" style="position:absolute;margin-left:-16.25pt;margin-top:0;width:34.95pt;height:34.9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0673E773" w14:textId="2782DB27"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1CDB" w14:textId="7AAA7A1F" w:rsidR="006E05DB" w:rsidRDefault="006E05DB">
    <w:pPr>
      <w:pStyle w:val="Header"/>
    </w:pPr>
    <w:r>
      <w:rPr>
        <w:noProof/>
      </w:rPr>
      <mc:AlternateContent>
        <mc:Choice Requires="wps">
          <w:drawing>
            <wp:anchor distT="0" distB="0" distL="0" distR="0" simplePos="0" relativeHeight="251664384" behindDoc="0" locked="0" layoutInCell="1" allowOverlap="1" wp14:anchorId="791BE9AD" wp14:editId="31CCB6CA">
              <wp:simplePos x="635" y="635"/>
              <wp:positionH relativeFrom="page">
                <wp:align>right</wp:align>
              </wp:positionH>
              <wp:positionV relativeFrom="page">
                <wp:align>top</wp:align>
              </wp:positionV>
              <wp:extent cx="443865" cy="443865"/>
              <wp:effectExtent l="0" t="0" r="0" b="8255"/>
              <wp:wrapNone/>
              <wp:docPr id="2008326166" name="Text Box 7"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2AD61" w14:textId="4112260C"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1BE9AD" id="_x0000_t202" coordsize="21600,21600" o:spt="202" path="m,l,21600r21600,l21600,xe">
              <v:stroke joinstyle="miter"/>
              <v:path gradientshapeok="t" o:connecttype="rect"/>
            </v:shapetype>
            <v:shape id="Text Box 7" o:spid="_x0000_s1034" type="#_x0000_t202" alt="Security level: RINA/CL/SENSITIVE"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textbox style="mso-fit-shape-to-text:t" inset="0,15pt,20pt,0">
                <w:txbxContent>
                  <w:p w14:paraId="2792AD61" w14:textId="4112260C"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C32F6"/>
    <w:multiLevelType w:val="hybridMultilevel"/>
    <w:tmpl w:val="A2B81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C60D18"/>
    <w:multiLevelType w:val="hybridMultilevel"/>
    <w:tmpl w:val="E6B65BF8"/>
    <w:lvl w:ilvl="0" w:tplc="95382084">
      <w:start w:val="1"/>
      <w:numFmt w:val="bullet"/>
      <w:lvlText w:val=""/>
      <w:lvlJc w:val="left"/>
      <w:pPr>
        <w:tabs>
          <w:tab w:val="num" w:pos="720"/>
        </w:tabs>
        <w:ind w:left="720" w:hanging="360"/>
      </w:pPr>
      <w:rPr>
        <w:rFonts w:ascii="Wingdings" w:hAnsi="Wingdings" w:hint="default"/>
      </w:rPr>
    </w:lvl>
    <w:lvl w:ilvl="1" w:tplc="BE46F7CA" w:tentative="1">
      <w:start w:val="1"/>
      <w:numFmt w:val="bullet"/>
      <w:lvlText w:val=""/>
      <w:lvlJc w:val="left"/>
      <w:pPr>
        <w:tabs>
          <w:tab w:val="num" w:pos="1440"/>
        </w:tabs>
        <w:ind w:left="1440" w:hanging="360"/>
      </w:pPr>
      <w:rPr>
        <w:rFonts w:ascii="Wingdings" w:hAnsi="Wingdings" w:hint="default"/>
      </w:rPr>
    </w:lvl>
    <w:lvl w:ilvl="2" w:tplc="A64C5C00" w:tentative="1">
      <w:start w:val="1"/>
      <w:numFmt w:val="bullet"/>
      <w:lvlText w:val=""/>
      <w:lvlJc w:val="left"/>
      <w:pPr>
        <w:tabs>
          <w:tab w:val="num" w:pos="2160"/>
        </w:tabs>
        <w:ind w:left="2160" w:hanging="360"/>
      </w:pPr>
      <w:rPr>
        <w:rFonts w:ascii="Wingdings" w:hAnsi="Wingdings" w:hint="default"/>
      </w:rPr>
    </w:lvl>
    <w:lvl w:ilvl="3" w:tplc="CC74382C" w:tentative="1">
      <w:start w:val="1"/>
      <w:numFmt w:val="bullet"/>
      <w:lvlText w:val=""/>
      <w:lvlJc w:val="left"/>
      <w:pPr>
        <w:tabs>
          <w:tab w:val="num" w:pos="2880"/>
        </w:tabs>
        <w:ind w:left="2880" w:hanging="360"/>
      </w:pPr>
      <w:rPr>
        <w:rFonts w:ascii="Wingdings" w:hAnsi="Wingdings" w:hint="default"/>
      </w:rPr>
    </w:lvl>
    <w:lvl w:ilvl="4" w:tplc="7E422C86" w:tentative="1">
      <w:start w:val="1"/>
      <w:numFmt w:val="bullet"/>
      <w:lvlText w:val=""/>
      <w:lvlJc w:val="left"/>
      <w:pPr>
        <w:tabs>
          <w:tab w:val="num" w:pos="3600"/>
        </w:tabs>
        <w:ind w:left="3600" w:hanging="360"/>
      </w:pPr>
      <w:rPr>
        <w:rFonts w:ascii="Wingdings" w:hAnsi="Wingdings" w:hint="default"/>
      </w:rPr>
    </w:lvl>
    <w:lvl w:ilvl="5" w:tplc="54FA51DC" w:tentative="1">
      <w:start w:val="1"/>
      <w:numFmt w:val="bullet"/>
      <w:lvlText w:val=""/>
      <w:lvlJc w:val="left"/>
      <w:pPr>
        <w:tabs>
          <w:tab w:val="num" w:pos="4320"/>
        </w:tabs>
        <w:ind w:left="4320" w:hanging="360"/>
      </w:pPr>
      <w:rPr>
        <w:rFonts w:ascii="Wingdings" w:hAnsi="Wingdings" w:hint="default"/>
      </w:rPr>
    </w:lvl>
    <w:lvl w:ilvl="6" w:tplc="B6E613BA" w:tentative="1">
      <w:start w:val="1"/>
      <w:numFmt w:val="bullet"/>
      <w:lvlText w:val=""/>
      <w:lvlJc w:val="left"/>
      <w:pPr>
        <w:tabs>
          <w:tab w:val="num" w:pos="5040"/>
        </w:tabs>
        <w:ind w:left="5040" w:hanging="360"/>
      </w:pPr>
      <w:rPr>
        <w:rFonts w:ascii="Wingdings" w:hAnsi="Wingdings" w:hint="default"/>
      </w:rPr>
    </w:lvl>
    <w:lvl w:ilvl="7" w:tplc="4A8EB08A" w:tentative="1">
      <w:start w:val="1"/>
      <w:numFmt w:val="bullet"/>
      <w:lvlText w:val=""/>
      <w:lvlJc w:val="left"/>
      <w:pPr>
        <w:tabs>
          <w:tab w:val="num" w:pos="5760"/>
        </w:tabs>
        <w:ind w:left="5760" w:hanging="360"/>
      </w:pPr>
      <w:rPr>
        <w:rFonts w:ascii="Wingdings" w:hAnsi="Wingdings" w:hint="default"/>
      </w:rPr>
    </w:lvl>
    <w:lvl w:ilvl="8" w:tplc="4522ABF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267EE"/>
    <w:multiLevelType w:val="hybridMultilevel"/>
    <w:tmpl w:val="B270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4333A"/>
    <w:multiLevelType w:val="multilevel"/>
    <w:tmpl w:val="13BC5434"/>
    <w:lvl w:ilvl="0">
      <w:start w:val="1"/>
      <w:numFmt w:val="bullet"/>
      <w:lvlText w:val="–"/>
      <w:lvlJc w:val="left"/>
      <w:pPr>
        <w:ind w:left="360" w:hanging="360"/>
      </w:pPr>
      <w:rPr>
        <w:rFonts w:ascii="ABBvoice" w:hAnsi="ABBvoice" w:hint="default"/>
      </w:rPr>
    </w:lvl>
    <w:lvl w:ilvl="1">
      <w:start w:val="1"/>
      <w:numFmt w:val="bullet"/>
      <w:lvlText w:val="•"/>
      <w:lvlJc w:val="left"/>
      <w:pPr>
        <w:ind w:left="720" w:hanging="360"/>
      </w:pPr>
      <w:rPr>
        <w:rFonts w:ascii="ABBvoice" w:hAnsi="ABBvoice" w:hint="default"/>
      </w:rPr>
    </w:lvl>
    <w:lvl w:ilvl="2">
      <w:start w:val="1"/>
      <w:numFmt w:val="bullet"/>
      <w:lvlText w:val="•"/>
      <w:lvlJc w:val="left"/>
      <w:pPr>
        <w:ind w:left="1080" w:hanging="360"/>
      </w:pPr>
      <w:rPr>
        <w:rFonts w:ascii="ABBvoice" w:hAnsi="ABBvoice"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B1F7B1A"/>
    <w:multiLevelType w:val="hybridMultilevel"/>
    <w:tmpl w:val="4536BD2C"/>
    <w:lvl w:ilvl="0" w:tplc="85A6CA88">
      <w:numFmt w:val="bullet"/>
      <w:lvlText w:val="-"/>
      <w:lvlJc w:val="left"/>
      <w:pPr>
        <w:ind w:left="720" w:hanging="360"/>
      </w:pPr>
      <w:rPr>
        <w:rFonts w:ascii="ABBvoice" w:eastAsiaTheme="minorHAnsi" w:hAnsi="ABBvoice" w:cs="ABBvoic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44452"/>
    <w:multiLevelType w:val="hybridMultilevel"/>
    <w:tmpl w:val="D632F380"/>
    <w:lvl w:ilvl="0" w:tplc="FBAEC70E">
      <w:start w:val="1"/>
      <w:numFmt w:val="bullet"/>
      <w:lvlText w:val="–"/>
      <w:lvlJc w:val="left"/>
      <w:pPr>
        <w:ind w:left="1080" w:hanging="360"/>
      </w:pPr>
      <w:rPr>
        <w:rFonts w:ascii="ABBvoice" w:hAnsi="ABBvoic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107424"/>
    <w:multiLevelType w:val="multilevel"/>
    <w:tmpl w:val="13BC5434"/>
    <w:lvl w:ilvl="0">
      <w:start w:val="1"/>
      <w:numFmt w:val="bullet"/>
      <w:lvlText w:val="–"/>
      <w:lvlJc w:val="left"/>
      <w:pPr>
        <w:ind w:left="360" w:hanging="360"/>
      </w:pPr>
      <w:rPr>
        <w:rFonts w:ascii="ABBvoice" w:hAnsi="ABBvoice" w:hint="default"/>
      </w:rPr>
    </w:lvl>
    <w:lvl w:ilvl="1">
      <w:start w:val="1"/>
      <w:numFmt w:val="bullet"/>
      <w:lvlText w:val="•"/>
      <w:lvlJc w:val="left"/>
      <w:pPr>
        <w:ind w:left="720" w:hanging="360"/>
      </w:pPr>
      <w:rPr>
        <w:rFonts w:ascii="ABBvoice" w:hAnsi="ABBvoice" w:hint="default"/>
      </w:rPr>
    </w:lvl>
    <w:lvl w:ilvl="2">
      <w:start w:val="1"/>
      <w:numFmt w:val="bullet"/>
      <w:lvlText w:val="•"/>
      <w:lvlJc w:val="left"/>
      <w:pPr>
        <w:ind w:left="1080" w:hanging="360"/>
      </w:pPr>
      <w:rPr>
        <w:rFonts w:ascii="ABBvoice" w:hAnsi="ABBvoice"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084033699">
    <w:abstractNumId w:val="0"/>
  </w:num>
  <w:num w:numId="2" w16cid:durableId="1376854828">
    <w:abstractNumId w:val="4"/>
  </w:num>
  <w:num w:numId="3" w16cid:durableId="494682856">
    <w:abstractNumId w:val="5"/>
  </w:num>
  <w:num w:numId="4" w16cid:durableId="717707787">
    <w:abstractNumId w:val="6"/>
  </w:num>
  <w:num w:numId="5" w16cid:durableId="1293246865">
    <w:abstractNumId w:val="3"/>
  </w:num>
  <w:num w:numId="6" w16cid:durableId="167524585">
    <w:abstractNumId w:val="2"/>
  </w:num>
  <w:num w:numId="7" w16cid:durableId="154606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F0"/>
    <w:rsid w:val="00000A83"/>
    <w:rsid w:val="0000119F"/>
    <w:rsid w:val="0000368E"/>
    <w:rsid w:val="00003A09"/>
    <w:rsid w:val="00003FF7"/>
    <w:rsid w:val="000049E4"/>
    <w:rsid w:val="00011C4A"/>
    <w:rsid w:val="00011E6B"/>
    <w:rsid w:val="0001399E"/>
    <w:rsid w:val="000145B9"/>
    <w:rsid w:val="00014652"/>
    <w:rsid w:val="00014942"/>
    <w:rsid w:val="00014B13"/>
    <w:rsid w:val="000159F8"/>
    <w:rsid w:val="00017CA5"/>
    <w:rsid w:val="00017D45"/>
    <w:rsid w:val="00017DAE"/>
    <w:rsid w:val="000207AA"/>
    <w:rsid w:val="000215B6"/>
    <w:rsid w:val="00023FF4"/>
    <w:rsid w:val="00026330"/>
    <w:rsid w:val="00027CB5"/>
    <w:rsid w:val="00030C2E"/>
    <w:rsid w:val="00030CA4"/>
    <w:rsid w:val="00031292"/>
    <w:rsid w:val="00033091"/>
    <w:rsid w:val="00034FFA"/>
    <w:rsid w:val="00037E56"/>
    <w:rsid w:val="00040F9D"/>
    <w:rsid w:val="0004397A"/>
    <w:rsid w:val="00043CA0"/>
    <w:rsid w:val="000444B7"/>
    <w:rsid w:val="000465F0"/>
    <w:rsid w:val="00047A4B"/>
    <w:rsid w:val="00052FFB"/>
    <w:rsid w:val="000537F3"/>
    <w:rsid w:val="00055D59"/>
    <w:rsid w:val="00056D40"/>
    <w:rsid w:val="000603A1"/>
    <w:rsid w:val="00060CB1"/>
    <w:rsid w:val="000615DF"/>
    <w:rsid w:val="00062396"/>
    <w:rsid w:val="00062AAD"/>
    <w:rsid w:val="00064438"/>
    <w:rsid w:val="00065BDC"/>
    <w:rsid w:val="00066057"/>
    <w:rsid w:val="000663FA"/>
    <w:rsid w:val="00070792"/>
    <w:rsid w:val="00070E5A"/>
    <w:rsid w:val="00072031"/>
    <w:rsid w:val="00073ABE"/>
    <w:rsid w:val="00073D52"/>
    <w:rsid w:val="00073EE9"/>
    <w:rsid w:val="00076350"/>
    <w:rsid w:val="00076D28"/>
    <w:rsid w:val="00082CD6"/>
    <w:rsid w:val="00090A5C"/>
    <w:rsid w:val="00091581"/>
    <w:rsid w:val="00091AB5"/>
    <w:rsid w:val="00092AAB"/>
    <w:rsid w:val="00097D21"/>
    <w:rsid w:val="000A0564"/>
    <w:rsid w:val="000A11DF"/>
    <w:rsid w:val="000A3A33"/>
    <w:rsid w:val="000A4C2B"/>
    <w:rsid w:val="000A4F5F"/>
    <w:rsid w:val="000A5852"/>
    <w:rsid w:val="000A645D"/>
    <w:rsid w:val="000B1B84"/>
    <w:rsid w:val="000B559F"/>
    <w:rsid w:val="000B5601"/>
    <w:rsid w:val="000C0637"/>
    <w:rsid w:val="000C1320"/>
    <w:rsid w:val="000C13F6"/>
    <w:rsid w:val="000C15C3"/>
    <w:rsid w:val="000C34FC"/>
    <w:rsid w:val="000C35DA"/>
    <w:rsid w:val="000C3A73"/>
    <w:rsid w:val="000C40FC"/>
    <w:rsid w:val="000C4B69"/>
    <w:rsid w:val="000C6B50"/>
    <w:rsid w:val="000C771B"/>
    <w:rsid w:val="000C7BD6"/>
    <w:rsid w:val="000C7CD1"/>
    <w:rsid w:val="000D0966"/>
    <w:rsid w:val="000D19E6"/>
    <w:rsid w:val="000D3AEF"/>
    <w:rsid w:val="000D4CA6"/>
    <w:rsid w:val="000D76A7"/>
    <w:rsid w:val="000E0C40"/>
    <w:rsid w:val="000E2A86"/>
    <w:rsid w:val="000E4ADF"/>
    <w:rsid w:val="000E650A"/>
    <w:rsid w:val="000E7C95"/>
    <w:rsid w:val="000F1782"/>
    <w:rsid w:val="000F1A36"/>
    <w:rsid w:val="000F48C9"/>
    <w:rsid w:val="000F537E"/>
    <w:rsid w:val="000F7FA7"/>
    <w:rsid w:val="00100C41"/>
    <w:rsid w:val="0010254F"/>
    <w:rsid w:val="00106329"/>
    <w:rsid w:val="00110971"/>
    <w:rsid w:val="00110B86"/>
    <w:rsid w:val="00111860"/>
    <w:rsid w:val="0011219E"/>
    <w:rsid w:val="00113416"/>
    <w:rsid w:val="001160B9"/>
    <w:rsid w:val="001207A4"/>
    <w:rsid w:val="0012453A"/>
    <w:rsid w:val="0012465F"/>
    <w:rsid w:val="00124782"/>
    <w:rsid w:val="00124F40"/>
    <w:rsid w:val="00127FD4"/>
    <w:rsid w:val="00127FEE"/>
    <w:rsid w:val="001303A9"/>
    <w:rsid w:val="00132C28"/>
    <w:rsid w:val="00133976"/>
    <w:rsid w:val="00135165"/>
    <w:rsid w:val="001360FB"/>
    <w:rsid w:val="0013691B"/>
    <w:rsid w:val="00136D1D"/>
    <w:rsid w:val="00137929"/>
    <w:rsid w:val="00141B1E"/>
    <w:rsid w:val="001428D1"/>
    <w:rsid w:val="00142C8F"/>
    <w:rsid w:val="00143420"/>
    <w:rsid w:val="00144E7B"/>
    <w:rsid w:val="00144FFA"/>
    <w:rsid w:val="00145A6D"/>
    <w:rsid w:val="00145FBC"/>
    <w:rsid w:val="0014618F"/>
    <w:rsid w:val="00150920"/>
    <w:rsid w:val="0015214C"/>
    <w:rsid w:val="001554EF"/>
    <w:rsid w:val="00155810"/>
    <w:rsid w:val="00156AA0"/>
    <w:rsid w:val="001617D0"/>
    <w:rsid w:val="0016483B"/>
    <w:rsid w:val="00165C90"/>
    <w:rsid w:val="00165E7C"/>
    <w:rsid w:val="001672E8"/>
    <w:rsid w:val="001716DA"/>
    <w:rsid w:val="00172987"/>
    <w:rsid w:val="00174EA1"/>
    <w:rsid w:val="00175E4B"/>
    <w:rsid w:val="00176BA0"/>
    <w:rsid w:val="001817F6"/>
    <w:rsid w:val="0018468A"/>
    <w:rsid w:val="00187704"/>
    <w:rsid w:val="00187783"/>
    <w:rsid w:val="00194EBC"/>
    <w:rsid w:val="00195704"/>
    <w:rsid w:val="001A0B4F"/>
    <w:rsid w:val="001A7661"/>
    <w:rsid w:val="001B0EF5"/>
    <w:rsid w:val="001B2C92"/>
    <w:rsid w:val="001B5803"/>
    <w:rsid w:val="001C0CC2"/>
    <w:rsid w:val="001C3068"/>
    <w:rsid w:val="001C3C0D"/>
    <w:rsid w:val="001C42C3"/>
    <w:rsid w:val="001C59C7"/>
    <w:rsid w:val="001C7DF0"/>
    <w:rsid w:val="001D0A72"/>
    <w:rsid w:val="001D3123"/>
    <w:rsid w:val="001D382F"/>
    <w:rsid w:val="001D7A02"/>
    <w:rsid w:val="001D7EC2"/>
    <w:rsid w:val="001E01E9"/>
    <w:rsid w:val="001E5829"/>
    <w:rsid w:val="001E5B1E"/>
    <w:rsid w:val="001E5F5A"/>
    <w:rsid w:val="001E6679"/>
    <w:rsid w:val="001F0E8E"/>
    <w:rsid w:val="001F2203"/>
    <w:rsid w:val="001F37B9"/>
    <w:rsid w:val="001F3811"/>
    <w:rsid w:val="001F3997"/>
    <w:rsid w:val="001F4602"/>
    <w:rsid w:val="001F62C8"/>
    <w:rsid w:val="001F6D62"/>
    <w:rsid w:val="001F7D41"/>
    <w:rsid w:val="00202FE8"/>
    <w:rsid w:val="002043D3"/>
    <w:rsid w:val="00205102"/>
    <w:rsid w:val="0020698B"/>
    <w:rsid w:val="002122A4"/>
    <w:rsid w:val="0021619A"/>
    <w:rsid w:val="0021660E"/>
    <w:rsid w:val="00217B00"/>
    <w:rsid w:val="00220153"/>
    <w:rsid w:val="0022320F"/>
    <w:rsid w:val="002240D6"/>
    <w:rsid w:val="00224143"/>
    <w:rsid w:val="00225FA4"/>
    <w:rsid w:val="00226D6C"/>
    <w:rsid w:val="00230F1A"/>
    <w:rsid w:val="00231D52"/>
    <w:rsid w:val="0023311B"/>
    <w:rsid w:val="00234DAF"/>
    <w:rsid w:val="00235072"/>
    <w:rsid w:val="002353AB"/>
    <w:rsid w:val="00236C88"/>
    <w:rsid w:val="002401AC"/>
    <w:rsid w:val="002411C1"/>
    <w:rsid w:val="00241B45"/>
    <w:rsid w:val="00241FA3"/>
    <w:rsid w:val="00243A5F"/>
    <w:rsid w:val="002451B6"/>
    <w:rsid w:val="00252400"/>
    <w:rsid w:val="00252E22"/>
    <w:rsid w:val="00254964"/>
    <w:rsid w:val="00255D91"/>
    <w:rsid w:val="002569CA"/>
    <w:rsid w:val="00257582"/>
    <w:rsid w:val="00261AD9"/>
    <w:rsid w:val="0026385F"/>
    <w:rsid w:val="0026498C"/>
    <w:rsid w:val="002658D0"/>
    <w:rsid w:val="00265F6E"/>
    <w:rsid w:val="0026615A"/>
    <w:rsid w:val="0027246C"/>
    <w:rsid w:val="00274062"/>
    <w:rsid w:val="00274E4F"/>
    <w:rsid w:val="00276D81"/>
    <w:rsid w:val="0027735B"/>
    <w:rsid w:val="00277474"/>
    <w:rsid w:val="00277AC5"/>
    <w:rsid w:val="00281752"/>
    <w:rsid w:val="00281DD3"/>
    <w:rsid w:val="00282FF7"/>
    <w:rsid w:val="00286CEB"/>
    <w:rsid w:val="00287A49"/>
    <w:rsid w:val="00291D91"/>
    <w:rsid w:val="002938E6"/>
    <w:rsid w:val="002967D6"/>
    <w:rsid w:val="002A58F7"/>
    <w:rsid w:val="002B10B1"/>
    <w:rsid w:val="002B220A"/>
    <w:rsid w:val="002B2EC0"/>
    <w:rsid w:val="002B4C41"/>
    <w:rsid w:val="002B4CAC"/>
    <w:rsid w:val="002B55A3"/>
    <w:rsid w:val="002C01C3"/>
    <w:rsid w:val="002C0409"/>
    <w:rsid w:val="002C2509"/>
    <w:rsid w:val="002C2A6B"/>
    <w:rsid w:val="002C3E37"/>
    <w:rsid w:val="002C6E96"/>
    <w:rsid w:val="002D062F"/>
    <w:rsid w:val="002D1250"/>
    <w:rsid w:val="002D47FA"/>
    <w:rsid w:val="002E044B"/>
    <w:rsid w:val="002E058D"/>
    <w:rsid w:val="002E05C1"/>
    <w:rsid w:val="002E1B1B"/>
    <w:rsid w:val="002E31EE"/>
    <w:rsid w:val="002E3566"/>
    <w:rsid w:val="002E5CC3"/>
    <w:rsid w:val="002E5DC9"/>
    <w:rsid w:val="002E6FF4"/>
    <w:rsid w:val="002E72A1"/>
    <w:rsid w:val="002F3048"/>
    <w:rsid w:val="002F7764"/>
    <w:rsid w:val="0030343D"/>
    <w:rsid w:val="00304910"/>
    <w:rsid w:val="00304CDE"/>
    <w:rsid w:val="00306A86"/>
    <w:rsid w:val="00306E63"/>
    <w:rsid w:val="00311157"/>
    <w:rsid w:val="003119DB"/>
    <w:rsid w:val="00315318"/>
    <w:rsid w:val="00317643"/>
    <w:rsid w:val="0032032E"/>
    <w:rsid w:val="00320837"/>
    <w:rsid w:val="00322066"/>
    <w:rsid w:val="00324767"/>
    <w:rsid w:val="0032538D"/>
    <w:rsid w:val="003258AD"/>
    <w:rsid w:val="003263B0"/>
    <w:rsid w:val="00326E97"/>
    <w:rsid w:val="0032770D"/>
    <w:rsid w:val="003307F4"/>
    <w:rsid w:val="003309E2"/>
    <w:rsid w:val="00331913"/>
    <w:rsid w:val="00332195"/>
    <w:rsid w:val="003324E0"/>
    <w:rsid w:val="00332C5E"/>
    <w:rsid w:val="00334498"/>
    <w:rsid w:val="00335EC4"/>
    <w:rsid w:val="00336258"/>
    <w:rsid w:val="003362DF"/>
    <w:rsid w:val="00337963"/>
    <w:rsid w:val="00337F6A"/>
    <w:rsid w:val="00340A7A"/>
    <w:rsid w:val="003423C1"/>
    <w:rsid w:val="0034255F"/>
    <w:rsid w:val="003427AD"/>
    <w:rsid w:val="00344029"/>
    <w:rsid w:val="003445A2"/>
    <w:rsid w:val="00345CCC"/>
    <w:rsid w:val="00347598"/>
    <w:rsid w:val="00347ABA"/>
    <w:rsid w:val="00350C37"/>
    <w:rsid w:val="00351B0B"/>
    <w:rsid w:val="00357D98"/>
    <w:rsid w:val="00360DAD"/>
    <w:rsid w:val="0036295A"/>
    <w:rsid w:val="00362B02"/>
    <w:rsid w:val="0036416B"/>
    <w:rsid w:val="00367F20"/>
    <w:rsid w:val="00371588"/>
    <w:rsid w:val="00371B2E"/>
    <w:rsid w:val="00371B61"/>
    <w:rsid w:val="00374D5C"/>
    <w:rsid w:val="003751C3"/>
    <w:rsid w:val="003779B3"/>
    <w:rsid w:val="00377A73"/>
    <w:rsid w:val="00377BCB"/>
    <w:rsid w:val="00380156"/>
    <w:rsid w:val="0038092C"/>
    <w:rsid w:val="00382EDD"/>
    <w:rsid w:val="00384E61"/>
    <w:rsid w:val="003865BB"/>
    <w:rsid w:val="00386EFD"/>
    <w:rsid w:val="00387C26"/>
    <w:rsid w:val="00390781"/>
    <w:rsid w:val="00392362"/>
    <w:rsid w:val="00397743"/>
    <w:rsid w:val="00397CAF"/>
    <w:rsid w:val="003A165C"/>
    <w:rsid w:val="003A2696"/>
    <w:rsid w:val="003A38C5"/>
    <w:rsid w:val="003A4920"/>
    <w:rsid w:val="003A5B40"/>
    <w:rsid w:val="003A5B91"/>
    <w:rsid w:val="003A62AF"/>
    <w:rsid w:val="003A6FD8"/>
    <w:rsid w:val="003B0E0D"/>
    <w:rsid w:val="003B20AC"/>
    <w:rsid w:val="003B3FAD"/>
    <w:rsid w:val="003B4960"/>
    <w:rsid w:val="003B49A1"/>
    <w:rsid w:val="003B5863"/>
    <w:rsid w:val="003C0E93"/>
    <w:rsid w:val="003C4835"/>
    <w:rsid w:val="003C555A"/>
    <w:rsid w:val="003C5CAF"/>
    <w:rsid w:val="003D390E"/>
    <w:rsid w:val="003D4040"/>
    <w:rsid w:val="003D72AD"/>
    <w:rsid w:val="003E103A"/>
    <w:rsid w:val="003E2342"/>
    <w:rsid w:val="003E4532"/>
    <w:rsid w:val="003E5B77"/>
    <w:rsid w:val="003F008B"/>
    <w:rsid w:val="003F0BFA"/>
    <w:rsid w:val="003F141C"/>
    <w:rsid w:val="003F3A16"/>
    <w:rsid w:val="003F7F6E"/>
    <w:rsid w:val="0040067A"/>
    <w:rsid w:val="004013DE"/>
    <w:rsid w:val="00402548"/>
    <w:rsid w:val="004038F3"/>
    <w:rsid w:val="004053C0"/>
    <w:rsid w:val="00406731"/>
    <w:rsid w:val="00406CA7"/>
    <w:rsid w:val="00413241"/>
    <w:rsid w:val="00413827"/>
    <w:rsid w:val="00415C91"/>
    <w:rsid w:val="00416D4E"/>
    <w:rsid w:val="00422A8C"/>
    <w:rsid w:val="00422ED4"/>
    <w:rsid w:val="00423207"/>
    <w:rsid w:val="004248D9"/>
    <w:rsid w:val="004262CC"/>
    <w:rsid w:val="00426DE1"/>
    <w:rsid w:val="004312C9"/>
    <w:rsid w:val="00431EB0"/>
    <w:rsid w:val="00432591"/>
    <w:rsid w:val="00432E78"/>
    <w:rsid w:val="0043345A"/>
    <w:rsid w:val="0043449C"/>
    <w:rsid w:val="00442F77"/>
    <w:rsid w:val="00446AB9"/>
    <w:rsid w:val="00447D4F"/>
    <w:rsid w:val="00451935"/>
    <w:rsid w:val="0045247A"/>
    <w:rsid w:val="00453491"/>
    <w:rsid w:val="00454B1F"/>
    <w:rsid w:val="004551F1"/>
    <w:rsid w:val="00457661"/>
    <w:rsid w:val="00461FEC"/>
    <w:rsid w:val="00463B83"/>
    <w:rsid w:val="00465994"/>
    <w:rsid w:val="00470786"/>
    <w:rsid w:val="00472652"/>
    <w:rsid w:val="00472699"/>
    <w:rsid w:val="0047277B"/>
    <w:rsid w:val="00472D7C"/>
    <w:rsid w:val="004735D1"/>
    <w:rsid w:val="00474D69"/>
    <w:rsid w:val="00477855"/>
    <w:rsid w:val="0048031E"/>
    <w:rsid w:val="00481874"/>
    <w:rsid w:val="0048211B"/>
    <w:rsid w:val="00482394"/>
    <w:rsid w:val="00482BA7"/>
    <w:rsid w:val="00484306"/>
    <w:rsid w:val="004905D0"/>
    <w:rsid w:val="00491ADE"/>
    <w:rsid w:val="00493198"/>
    <w:rsid w:val="00495578"/>
    <w:rsid w:val="004955C8"/>
    <w:rsid w:val="00495EA4"/>
    <w:rsid w:val="004965C6"/>
    <w:rsid w:val="00496A3F"/>
    <w:rsid w:val="00496F36"/>
    <w:rsid w:val="004A021D"/>
    <w:rsid w:val="004A06F0"/>
    <w:rsid w:val="004A18E6"/>
    <w:rsid w:val="004A1921"/>
    <w:rsid w:val="004A343B"/>
    <w:rsid w:val="004B0933"/>
    <w:rsid w:val="004B165E"/>
    <w:rsid w:val="004B3E93"/>
    <w:rsid w:val="004B4590"/>
    <w:rsid w:val="004B45FD"/>
    <w:rsid w:val="004B68FC"/>
    <w:rsid w:val="004C12F6"/>
    <w:rsid w:val="004C39A7"/>
    <w:rsid w:val="004C7155"/>
    <w:rsid w:val="004C79A1"/>
    <w:rsid w:val="004D0BD4"/>
    <w:rsid w:val="004D29E8"/>
    <w:rsid w:val="004D3563"/>
    <w:rsid w:val="004D4FCF"/>
    <w:rsid w:val="004D732A"/>
    <w:rsid w:val="004D7FC4"/>
    <w:rsid w:val="004E0ECF"/>
    <w:rsid w:val="004E151E"/>
    <w:rsid w:val="004E41E4"/>
    <w:rsid w:val="0050388F"/>
    <w:rsid w:val="00510296"/>
    <w:rsid w:val="00510C0A"/>
    <w:rsid w:val="00510D70"/>
    <w:rsid w:val="00512817"/>
    <w:rsid w:val="00512D46"/>
    <w:rsid w:val="00514A0C"/>
    <w:rsid w:val="00515118"/>
    <w:rsid w:val="00517182"/>
    <w:rsid w:val="00517E49"/>
    <w:rsid w:val="00521414"/>
    <w:rsid w:val="00522D5B"/>
    <w:rsid w:val="0052307D"/>
    <w:rsid w:val="0052377E"/>
    <w:rsid w:val="00523EB9"/>
    <w:rsid w:val="0052444B"/>
    <w:rsid w:val="0052690B"/>
    <w:rsid w:val="00531AB7"/>
    <w:rsid w:val="00533B79"/>
    <w:rsid w:val="005351DD"/>
    <w:rsid w:val="00542366"/>
    <w:rsid w:val="005438F7"/>
    <w:rsid w:val="00544916"/>
    <w:rsid w:val="00544C15"/>
    <w:rsid w:val="00544EA5"/>
    <w:rsid w:val="00547087"/>
    <w:rsid w:val="00550B11"/>
    <w:rsid w:val="00554BF8"/>
    <w:rsid w:val="00555CFD"/>
    <w:rsid w:val="00557B9D"/>
    <w:rsid w:val="00557D25"/>
    <w:rsid w:val="0057048B"/>
    <w:rsid w:val="005709AD"/>
    <w:rsid w:val="00570B5F"/>
    <w:rsid w:val="00571EEC"/>
    <w:rsid w:val="00574055"/>
    <w:rsid w:val="005761CF"/>
    <w:rsid w:val="00576D15"/>
    <w:rsid w:val="00577465"/>
    <w:rsid w:val="00580E0F"/>
    <w:rsid w:val="005813A5"/>
    <w:rsid w:val="00582845"/>
    <w:rsid w:val="00583068"/>
    <w:rsid w:val="00584676"/>
    <w:rsid w:val="00584B71"/>
    <w:rsid w:val="00591C83"/>
    <w:rsid w:val="00593F30"/>
    <w:rsid w:val="00594BC1"/>
    <w:rsid w:val="00594D53"/>
    <w:rsid w:val="00594F3C"/>
    <w:rsid w:val="0059713B"/>
    <w:rsid w:val="00597D30"/>
    <w:rsid w:val="005A0C7A"/>
    <w:rsid w:val="005A26C8"/>
    <w:rsid w:val="005A2802"/>
    <w:rsid w:val="005A461E"/>
    <w:rsid w:val="005B0E23"/>
    <w:rsid w:val="005B0FC6"/>
    <w:rsid w:val="005B1D5A"/>
    <w:rsid w:val="005B659D"/>
    <w:rsid w:val="005B6921"/>
    <w:rsid w:val="005B6C54"/>
    <w:rsid w:val="005C082A"/>
    <w:rsid w:val="005C0E3C"/>
    <w:rsid w:val="005C1C0B"/>
    <w:rsid w:val="005C25D7"/>
    <w:rsid w:val="005C3DE3"/>
    <w:rsid w:val="005C78D2"/>
    <w:rsid w:val="005D1257"/>
    <w:rsid w:val="005D267B"/>
    <w:rsid w:val="005D2FEB"/>
    <w:rsid w:val="005D3E4E"/>
    <w:rsid w:val="005D59F4"/>
    <w:rsid w:val="005D6B34"/>
    <w:rsid w:val="005D74F4"/>
    <w:rsid w:val="005E06C9"/>
    <w:rsid w:val="005E0842"/>
    <w:rsid w:val="005E0911"/>
    <w:rsid w:val="005E1008"/>
    <w:rsid w:val="005E14DA"/>
    <w:rsid w:val="005E2866"/>
    <w:rsid w:val="005E4582"/>
    <w:rsid w:val="005E466A"/>
    <w:rsid w:val="005E4C78"/>
    <w:rsid w:val="005E52F4"/>
    <w:rsid w:val="005E5A7F"/>
    <w:rsid w:val="005E5B3F"/>
    <w:rsid w:val="005E6827"/>
    <w:rsid w:val="005E72E2"/>
    <w:rsid w:val="005E7970"/>
    <w:rsid w:val="005F2AEF"/>
    <w:rsid w:val="005F3C58"/>
    <w:rsid w:val="005F5D0D"/>
    <w:rsid w:val="005F7EA6"/>
    <w:rsid w:val="005F7FF9"/>
    <w:rsid w:val="006010DE"/>
    <w:rsid w:val="0061362B"/>
    <w:rsid w:val="006138FE"/>
    <w:rsid w:val="0062015A"/>
    <w:rsid w:val="00627478"/>
    <w:rsid w:val="006319D8"/>
    <w:rsid w:val="00632173"/>
    <w:rsid w:val="0063304A"/>
    <w:rsid w:val="00635477"/>
    <w:rsid w:val="006363F5"/>
    <w:rsid w:val="00637449"/>
    <w:rsid w:val="0063763B"/>
    <w:rsid w:val="0064471D"/>
    <w:rsid w:val="006470C7"/>
    <w:rsid w:val="00650BA3"/>
    <w:rsid w:val="00651712"/>
    <w:rsid w:val="0065435B"/>
    <w:rsid w:val="00654DA0"/>
    <w:rsid w:val="006550B1"/>
    <w:rsid w:val="006550B5"/>
    <w:rsid w:val="0065607C"/>
    <w:rsid w:val="00660ED5"/>
    <w:rsid w:val="0066133E"/>
    <w:rsid w:val="00661D9D"/>
    <w:rsid w:val="00662103"/>
    <w:rsid w:val="006625F1"/>
    <w:rsid w:val="00665359"/>
    <w:rsid w:val="006663B8"/>
    <w:rsid w:val="00667072"/>
    <w:rsid w:val="00667626"/>
    <w:rsid w:val="00672B6D"/>
    <w:rsid w:val="00672D26"/>
    <w:rsid w:val="0067459F"/>
    <w:rsid w:val="0068188B"/>
    <w:rsid w:val="006846F4"/>
    <w:rsid w:val="00685078"/>
    <w:rsid w:val="006878C7"/>
    <w:rsid w:val="006903D1"/>
    <w:rsid w:val="006904D5"/>
    <w:rsid w:val="0069247A"/>
    <w:rsid w:val="006958D9"/>
    <w:rsid w:val="0069642A"/>
    <w:rsid w:val="00697702"/>
    <w:rsid w:val="006A0B76"/>
    <w:rsid w:val="006A4E3B"/>
    <w:rsid w:val="006A76AB"/>
    <w:rsid w:val="006A77D9"/>
    <w:rsid w:val="006B52FC"/>
    <w:rsid w:val="006B53E9"/>
    <w:rsid w:val="006C05A6"/>
    <w:rsid w:val="006C0E7D"/>
    <w:rsid w:val="006C1B29"/>
    <w:rsid w:val="006C1E0B"/>
    <w:rsid w:val="006C3BF7"/>
    <w:rsid w:val="006C5D4E"/>
    <w:rsid w:val="006C6921"/>
    <w:rsid w:val="006C74D7"/>
    <w:rsid w:val="006D1931"/>
    <w:rsid w:val="006D4019"/>
    <w:rsid w:val="006D426D"/>
    <w:rsid w:val="006D43F8"/>
    <w:rsid w:val="006D7884"/>
    <w:rsid w:val="006E00BA"/>
    <w:rsid w:val="006E05DB"/>
    <w:rsid w:val="006E0E0F"/>
    <w:rsid w:val="006E2E32"/>
    <w:rsid w:val="006E4A56"/>
    <w:rsid w:val="006E4FC5"/>
    <w:rsid w:val="006E6F23"/>
    <w:rsid w:val="006F3A5F"/>
    <w:rsid w:val="006F3F08"/>
    <w:rsid w:val="0070075D"/>
    <w:rsid w:val="007026A7"/>
    <w:rsid w:val="00702B01"/>
    <w:rsid w:val="007039C7"/>
    <w:rsid w:val="00703DAF"/>
    <w:rsid w:val="0070484F"/>
    <w:rsid w:val="00704BDA"/>
    <w:rsid w:val="00704DAF"/>
    <w:rsid w:val="00706589"/>
    <w:rsid w:val="007101DD"/>
    <w:rsid w:val="00717F47"/>
    <w:rsid w:val="007237DA"/>
    <w:rsid w:val="00724525"/>
    <w:rsid w:val="00725560"/>
    <w:rsid w:val="00731226"/>
    <w:rsid w:val="0073219B"/>
    <w:rsid w:val="00733C74"/>
    <w:rsid w:val="00736C3F"/>
    <w:rsid w:val="00737D80"/>
    <w:rsid w:val="0074015E"/>
    <w:rsid w:val="00740269"/>
    <w:rsid w:val="0074076A"/>
    <w:rsid w:val="007418CD"/>
    <w:rsid w:val="00742A79"/>
    <w:rsid w:val="00744821"/>
    <w:rsid w:val="00745A1C"/>
    <w:rsid w:val="00746D7A"/>
    <w:rsid w:val="00750EF8"/>
    <w:rsid w:val="00751E4B"/>
    <w:rsid w:val="007525F4"/>
    <w:rsid w:val="00752BC9"/>
    <w:rsid w:val="00753F00"/>
    <w:rsid w:val="00756CAC"/>
    <w:rsid w:val="00760B32"/>
    <w:rsid w:val="007611FE"/>
    <w:rsid w:val="00761267"/>
    <w:rsid w:val="007625E3"/>
    <w:rsid w:val="007709A0"/>
    <w:rsid w:val="00770F08"/>
    <w:rsid w:val="00771335"/>
    <w:rsid w:val="007721DF"/>
    <w:rsid w:val="00773755"/>
    <w:rsid w:val="00775C29"/>
    <w:rsid w:val="00775EB9"/>
    <w:rsid w:val="00776C7D"/>
    <w:rsid w:val="00777A63"/>
    <w:rsid w:val="00781627"/>
    <w:rsid w:val="00782088"/>
    <w:rsid w:val="00783034"/>
    <w:rsid w:val="00785A68"/>
    <w:rsid w:val="00792615"/>
    <w:rsid w:val="00795A47"/>
    <w:rsid w:val="007967C3"/>
    <w:rsid w:val="00797EC8"/>
    <w:rsid w:val="007A0F6F"/>
    <w:rsid w:val="007A117E"/>
    <w:rsid w:val="007A27A6"/>
    <w:rsid w:val="007A3EF4"/>
    <w:rsid w:val="007A6703"/>
    <w:rsid w:val="007A7BFE"/>
    <w:rsid w:val="007B3155"/>
    <w:rsid w:val="007B5B96"/>
    <w:rsid w:val="007C05E4"/>
    <w:rsid w:val="007C21D9"/>
    <w:rsid w:val="007C4853"/>
    <w:rsid w:val="007C7D95"/>
    <w:rsid w:val="007D00EC"/>
    <w:rsid w:val="007D1404"/>
    <w:rsid w:val="007D1970"/>
    <w:rsid w:val="007D28E5"/>
    <w:rsid w:val="007D2D45"/>
    <w:rsid w:val="007D33E2"/>
    <w:rsid w:val="007D3E07"/>
    <w:rsid w:val="007D3FD8"/>
    <w:rsid w:val="007D428A"/>
    <w:rsid w:val="007D64D2"/>
    <w:rsid w:val="007D65C3"/>
    <w:rsid w:val="007D6BF1"/>
    <w:rsid w:val="007E0DA2"/>
    <w:rsid w:val="007E1481"/>
    <w:rsid w:val="007E18CC"/>
    <w:rsid w:val="007E217C"/>
    <w:rsid w:val="007E481D"/>
    <w:rsid w:val="007F0F58"/>
    <w:rsid w:val="007F25D9"/>
    <w:rsid w:val="007F3504"/>
    <w:rsid w:val="007F7E61"/>
    <w:rsid w:val="0080163A"/>
    <w:rsid w:val="0080231B"/>
    <w:rsid w:val="008043D7"/>
    <w:rsid w:val="00805376"/>
    <w:rsid w:val="00806129"/>
    <w:rsid w:val="00806D37"/>
    <w:rsid w:val="00807596"/>
    <w:rsid w:val="00813AED"/>
    <w:rsid w:val="00814BE2"/>
    <w:rsid w:val="00817189"/>
    <w:rsid w:val="00822795"/>
    <w:rsid w:val="0082390F"/>
    <w:rsid w:val="00823F04"/>
    <w:rsid w:val="008254EA"/>
    <w:rsid w:val="00827855"/>
    <w:rsid w:val="00840D89"/>
    <w:rsid w:val="00844382"/>
    <w:rsid w:val="0084498A"/>
    <w:rsid w:val="008458F7"/>
    <w:rsid w:val="008465DC"/>
    <w:rsid w:val="0085456D"/>
    <w:rsid w:val="00854E9A"/>
    <w:rsid w:val="00857F69"/>
    <w:rsid w:val="00861027"/>
    <w:rsid w:val="00864FBA"/>
    <w:rsid w:val="00865DBD"/>
    <w:rsid w:val="00867713"/>
    <w:rsid w:val="008712F8"/>
    <w:rsid w:val="00873110"/>
    <w:rsid w:val="008757AE"/>
    <w:rsid w:val="008767CF"/>
    <w:rsid w:val="008767E7"/>
    <w:rsid w:val="00884973"/>
    <w:rsid w:val="00884CFC"/>
    <w:rsid w:val="008858D6"/>
    <w:rsid w:val="0088631A"/>
    <w:rsid w:val="00886E14"/>
    <w:rsid w:val="0089332D"/>
    <w:rsid w:val="00893D3A"/>
    <w:rsid w:val="008953F9"/>
    <w:rsid w:val="00895FEB"/>
    <w:rsid w:val="00896E00"/>
    <w:rsid w:val="008A3819"/>
    <w:rsid w:val="008A6C74"/>
    <w:rsid w:val="008A6F78"/>
    <w:rsid w:val="008A74C6"/>
    <w:rsid w:val="008B20C3"/>
    <w:rsid w:val="008B3265"/>
    <w:rsid w:val="008B3843"/>
    <w:rsid w:val="008B3894"/>
    <w:rsid w:val="008B39CA"/>
    <w:rsid w:val="008B5AFF"/>
    <w:rsid w:val="008B65FE"/>
    <w:rsid w:val="008B69F6"/>
    <w:rsid w:val="008B7770"/>
    <w:rsid w:val="008C16DF"/>
    <w:rsid w:val="008C1823"/>
    <w:rsid w:val="008C3665"/>
    <w:rsid w:val="008C4572"/>
    <w:rsid w:val="008C6306"/>
    <w:rsid w:val="008C789F"/>
    <w:rsid w:val="008D080B"/>
    <w:rsid w:val="008D1E85"/>
    <w:rsid w:val="008D26E4"/>
    <w:rsid w:val="008D3B52"/>
    <w:rsid w:val="008D7F27"/>
    <w:rsid w:val="008E04C2"/>
    <w:rsid w:val="008E1E4D"/>
    <w:rsid w:val="008E2117"/>
    <w:rsid w:val="008E3B9E"/>
    <w:rsid w:val="008E45F7"/>
    <w:rsid w:val="008E7055"/>
    <w:rsid w:val="008E7183"/>
    <w:rsid w:val="008E71C5"/>
    <w:rsid w:val="008F0B4F"/>
    <w:rsid w:val="008F1F2E"/>
    <w:rsid w:val="008F523E"/>
    <w:rsid w:val="008F679A"/>
    <w:rsid w:val="008F70AC"/>
    <w:rsid w:val="00903A05"/>
    <w:rsid w:val="00903E72"/>
    <w:rsid w:val="009044F4"/>
    <w:rsid w:val="00904787"/>
    <w:rsid w:val="00907BBA"/>
    <w:rsid w:val="009100F8"/>
    <w:rsid w:val="00910439"/>
    <w:rsid w:val="00911C1D"/>
    <w:rsid w:val="00912F8A"/>
    <w:rsid w:val="0091363D"/>
    <w:rsid w:val="00914102"/>
    <w:rsid w:val="00914382"/>
    <w:rsid w:val="00915503"/>
    <w:rsid w:val="00916BE5"/>
    <w:rsid w:val="00916F91"/>
    <w:rsid w:val="00917C6E"/>
    <w:rsid w:val="00920629"/>
    <w:rsid w:val="00921A72"/>
    <w:rsid w:val="009234A0"/>
    <w:rsid w:val="00923E9F"/>
    <w:rsid w:val="0092442F"/>
    <w:rsid w:val="00927562"/>
    <w:rsid w:val="009300C6"/>
    <w:rsid w:val="009322BA"/>
    <w:rsid w:val="00932D21"/>
    <w:rsid w:val="00933FAE"/>
    <w:rsid w:val="00934352"/>
    <w:rsid w:val="00935086"/>
    <w:rsid w:val="009359C5"/>
    <w:rsid w:val="00936EFE"/>
    <w:rsid w:val="0093770D"/>
    <w:rsid w:val="00937CCB"/>
    <w:rsid w:val="00937FF1"/>
    <w:rsid w:val="00947D44"/>
    <w:rsid w:val="0095378E"/>
    <w:rsid w:val="009548DC"/>
    <w:rsid w:val="00956BB0"/>
    <w:rsid w:val="00956F24"/>
    <w:rsid w:val="0095732F"/>
    <w:rsid w:val="009609C4"/>
    <w:rsid w:val="009623AC"/>
    <w:rsid w:val="009626F2"/>
    <w:rsid w:val="00962A91"/>
    <w:rsid w:val="00963BA4"/>
    <w:rsid w:val="009652BF"/>
    <w:rsid w:val="0096552F"/>
    <w:rsid w:val="00966664"/>
    <w:rsid w:val="00966E8F"/>
    <w:rsid w:val="00967A15"/>
    <w:rsid w:val="00970196"/>
    <w:rsid w:val="00970379"/>
    <w:rsid w:val="00970797"/>
    <w:rsid w:val="00970915"/>
    <w:rsid w:val="00971350"/>
    <w:rsid w:val="00971908"/>
    <w:rsid w:val="00972A05"/>
    <w:rsid w:val="00974742"/>
    <w:rsid w:val="00975E43"/>
    <w:rsid w:val="00983368"/>
    <w:rsid w:val="00983506"/>
    <w:rsid w:val="00983894"/>
    <w:rsid w:val="00983912"/>
    <w:rsid w:val="00990528"/>
    <w:rsid w:val="00990530"/>
    <w:rsid w:val="00997DBD"/>
    <w:rsid w:val="009A6FD3"/>
    <w:rsid w:val="009B00D8"/>
    <w:rsid w:val="009B0A0F"/>
    <w:rsid w:val="009C2D6B"/>
    <w:rsid w:val="009C4FD6"/>
    <w:rsid w:val="009C6776"/>
    <w:rsid w:val="009D4A07"/>
    <w:rsid w:val="009D7CA2"/>
    <w:rsid w:val="009D7DE9"/>
    <w:rsid w:val="009E0CDF"/>
    <w:rsid w:val="009E1520"/>
    <w:rsid w:val="009E1C49"/>
    <w:rsid w:val="009E216C"/>
    <w:rsid w:val="009E21D1"/>
    <w:rsid w:val="009E30FB"/>
    <w:rsid w:val="009E35C5"/>
    <w:rsid w:val="009E4AA5"/>
    <w:rsid w:val="009E541B"/>
    <w:rsid w:val="009E602C"/>
    <w:rsid w:val="009E741D"/>
    <w:rsid w:val="009F0BCC"/>
    <w:rsid w:val="009F1ADF"/>
    <w:rsid w:val="009F25D8"/>
    <w:rsid w:val="009F36F3"/>
    <w:rsid w:val="009F4173"/>
    <w:rsid w:val="009F64B9"/>
    <w:rsid w:val="009F7B37"/>
    <w:rsid w:val="00A007C5"/>
    <w:rsid w:val="00A024EF"/>
    <w:rsid w:val="00A036F5"/>
    <w:rsid w:val="00A07FA3"/>
    <w:rsid w:val="00A13714"/>
    <w:rsid w:val="00A156BA"/>
    <w:rsid w:val="00A16FFE"/>
    <w:rsid w:val="00A17E97"/>
    <w:rsid w:val="00A207EF"/>
    <w:rsid w:val="00A26CDB"/>
    <w:rsid w:val="00A2785D"/>
    <w:rsid w:val="00A32692"/>
    <w:rsid w:val="00A331B3"/>
    <w:rsid w:val="00A3423F"/>
    <w:rsid w:val="00A36B61"/>
    <w:rsid w:val="00A42C09"/>
    <w:rsid w:val="00A54282"/>
    <w:rsid w:val="00A54A13"/>
    <w:rsid w:val="00A55B4A"/>
    <w:rsid w:val="00A61DC6"/>
    <w:rsid w:val="00A71A3D"/>
    <w:rsid w:val="00A74548"/>
    <w:rsid w:val="00A76931"/>
    <w:rsid w:val="00A7749A"/>
    <w:rsid w:val="00A840AB"/>
    <w:rsid w:val="00A84334"/>
    <w:rsid w:val="00A85772"/>
    <w:rsid w:val="00A86ADE"/>
    <w:rsid w:val="00A9069E"/>
    <w:rsid w:val="00A93DC7"/>
    <w:rsid w:val="00A94749"/>
    <w:rsid w:val="00A96CD5"/>
    <w:rsid w:val="00A96E96"/>
    <w:rsid w:val="00A97650"/>
    <w:rsid w:val="00AA0024"/>
    <w:rsid w:val="00AA010B"/>
    <w:rsid w:val="00AA0994"/>
    <w:rsid w:val="00AA3263"/>
    <w:rsid w:val="00AA334F"/>
    <w:rsid w:val="00AA3736"/>
    <w:rsid w:val="00AA6D5A"/>
    <w:rsid w:val="00AA7259"/>
    <w:rsid w:val="00AA7A9D"/>
    <w:rsid w:val="00AB27AF"/>
    <w:rsid w:val="00AB36FA"/>
    <w:rsid w:val="00AB4FEE"/>
    <w:rsid w:val="00AB5123"/>
    <w:rsid w:val="00AB5D66"/>
    <w:rsid w:val="00AB6742"/>
    <w:rsid w:val="00AB755D"/>
    <w:rsid w:val="00AB7D71"/>
    <w:rsid w:val="00AC011B"/>
    <w:rsid w:val="00AC0E04"/>
    <w:rsid w:val="00AC2076"/>
    <w:rsid w:val="00AC2663"/>
    <w:rsid w:val="00AC3AC7"/>
    <w:rsid w:val="00AC4715"/>
    <w:rsid w:val="00AC58D6"/>
    <w:rsid w:val="00AC7169"/>
    <w:rsid w:val="00AD0F77"/>
    <w:rsid w:val="00AD22C2"/>
    <w:rsid w:val="00AD2914"/>
    <w:rsid w:val="00AD3534"/>
    <w:rsid w:val="00AD53C9"/>
    <w:rsid w:val="00AD554A"/>
    <w:rsid w:val="00AD5CA0"/>
    <w:rsid w:val="00AD6A15"/>
    <w:rsid w:val="00AD7095"/>
    <w:rsid w:val="00AD76F0"/>
    <w:rsid w:val="00AE0135"/>
    <w:rsid w:val="00AE49B7"/>
    <w:rsid w:val="00AE7109"/>
    <w:rsid w:val="00AE771B"/>
    <w:rsid w:val="00AE7C51"/>
    <w:rsid w:val="00AF06FA"/>
    <w:rsid w:val="00AF093A"/>
    <w:rsid w:val="00AF0B4D"/>
    <w:rsid w:val="00AF1D7F"/>
    <w:rsid w:val="00AF73E2"/>
    <w:rsid w:val="00AF773D"/>
    <w:rsid w:val="00B00494"/>
    <w:rsid w:val="00B02F79"/>
    <w:rsid w:val="00B03870"/>
    <w:rsid w:val="00B04F46"/>
    <w:rsid w:val="00B06F76"/>
    <w:rsid w:val="00B07608"/>
    <w:rsid w:val="00B078E4"/>
    <w:rsid w:val="00B07C22"/>
    <w:rsid w:val="00B07E76"/>
    <w:rsid w:val="00B11027"/>
    <w:rsid w:val="00B131EC"/>
    <w:rsid w:val="00B1324F"/>
    <w:rsid w:val="00B1463F"/>
    <w:rsid w:val="00B14999"/>
    <w:rsid w:val="00B151A1"/>
    <w:rsid w:val="00B3374C"/>
    <w:rsid w:val="00B3433C"/>
    <w:rsid w:val="00B362D1"/>
    <w:rsid w:val="00B36596"/>
    <w:rsid w:val="00B37167"/>
    <w:rsid w:val="00B3737C"/>
    <w:rsid w:val="00B374E4"/>
    <w:rsid w:val="00B3764D"/>
    <w:rsid w:val="00B41ADA"/>
    <w:rsid w:val="00B41D9B"/>
    <w:rsid w:val="00B44F34"/>
    <w:rsid w:val="00B45726"/>
    <w:rsid w:val="00B47AFD"/>
    <w:rsid w:val="00B51293"/>
    <w:rsid w:val="00B52839"/>
    <w:rsid w:val="00B56323"/>
    <w:rsid w:val="00B620BA"/>
    <w:rsid w:val="00B625B6"/>
    <w:rsid w:val="00B62C3C"/>
    <w:rsid w:val="00B64A8C"/>
    <w:rsid w:val="00B65CCB"/>
    <w:rsid w:val="00B67675"/>
    <w:rsid w:val="00B73731"/>
    <w:rsid w:val="00B73B58"/>
    <w:rsid w:val="00B761CF"/>
    <w:rsid w:val="00B76358"/>
    <w:rsid w:val="00B810D3"/>
    <w:rsid w:val="00B87EBD"/>
    <w:rsid w:val="00B9353C"/>
    <w:rsid w:val="00B962EB"/>
    <w:rsid w:val="00BA11FB"/>
    <w:rsid w:val="00BA2CD5"/>
    <w:rsid w:val="00BA5D7B"/>
    <w:rsid w:val="00BA74C9"/>
    <w:rsid w:val="00BB4A6F"/>
    <w:rsid w:val="00BB4CBB"/>
    <w:rsid w:val="00BB7D30"/>
    <w:rsid w:val="00BC09FC"/>
    <w:rsid w:val="00BC1DBD"/>
    <w:rsid w:val="00BC524D"/>
    <w:rsid w:val="00BC58D2"/>
    <w:rsid w:val="00BC5F2C"/>
    <w:rsid w:val="00BD1343"/>
    <w:rsid w:val="00BD1636"/>
    <w:rsid w:val="00BD201A"/>
    <w:rsid w:val="00BD2841"/>
    <w:rsid w:val="00BD4912"/>
    <w:rsid w:val="00BD6B98"/>
    <w:rsid w:val="00BD76F4"/>
    <w:rsid w:val="00BD7C5A"/>
    <w:rsid w:val="00BE1B61"/>
    <w:rsid w:val="00BE23E1"/>
    <w:rsid w:val="00BE2998"/>
    <w:rsid w:val="00BE3097"/>
    <w:rsid w:val="00BE3943"/>
    <w:rsid w:val="00BE4B42"/>
    <w:rsid w:val="00BF03F1"/>
    <w:rsid w:val="00BF56C5"/>
    <w:rsid w:val="00BF5CCC"/>
    <w:rsid w:val="00BF62AB"/>
    <w:rsid w:val="00BF6B17"/>
    <w:rsid w:val="00BF79BA"/>
    <w:rsid w:val="00C042FF"/>
    <w:rsid w:val="00C0466E"/>
    <w:rsid w:val="00C07756"/>
    <w:rsid w:val="00C07E8D"/>
    <w:rsid w:val="00C13082"/>
    <w:rsid w:val="00C13EC4"/>
    <w:rsid w:val="00C16911"/>
    <w:rsid w:val="00C22190"/>
    <w:rsid w:val="00C24023"/>
    <w:rsid w:val="00C2431E"/>
    <w:rsid w:val="00C255B6"/>
    <w:rsid w:val="00C259A5"/>
    <w:rsid w:val="00C30BA3"/>
    <w:rsid w:val="00C31883"/>
    <w:rsid w:val="00C321A2"/>
    <w:rsid w:val="00C3281B"/>
    <w:rsid w:val="00C33367"/>
    <w:rsid w:val="00C350AF"/>
    <w:rsid w:val="00C36F5E"/>
    <w:rsid w:val="00C37BB8"/>
    <w:rsid w:val="00C37D36"/>
    <w:rsid w:val="00C41DAE"/>
    <w:rsid w:val="00C4568E"/>
    <w:rsid w:val="00C46B01"/>
    <w:rsid w:val="00C46C26"/>
    <w:rsid w:val="00C47C77"/>
    <w:rsid w:val="00C5019D"/>
    <w:rsid w:val="00C50249"/>
    <w:rsid w:val="00C50815"/>
    <w:rsid w:val="00C51F21"/>
    <w:rsid w:val="00C53C4D"/>
    <w:rsid w:val="00C56C1F"/>
    <w:rsid w:val="00C61E4E"/>
    <w:rsid w:val="00C629DB"/>
    <w:rsid w:val="00C6320F"/>
    <w:rsid w:val="00C65AA4"/>
    <w:rsid w:val="00C70AEF"/>
    <w:rsid w:val="00C711BC"/>
    <w:rsid w:val="00C738E8"/>
    <w:rsid w:val="00C74F1D"/>
    <w:rsid w:val="00C77BAD"/>
    <w:rsid w:val="00C8217C"/>
    <w:rsid w:val="00C8387E"/>
    <w:rsid w:val="00C84B1B"/>
    <w:rsid w:val="00C871F0"/>
    <w:rsid w:val="00C874CA"/>
    <w:rsid w:val="00C9098D"/>
    <w:rsid w:val="00C92710"/>
    <w:rsid w:val="00C94EE9"/>
    <w:rsid w:val="00C9606C"/>
    <w:rsid w:val="00C9637A"/>
    <w:rsid w:val="00CA30AB"/>
    <w:rsid w:val="00CA493D"/>
    <w:rsid w:val="00CA5F8B"/>
    <w:rsid w:val="00CB24B4"/>
    <w:rsid w:val="00CB452D"/>
    <w:rsid w:val="00CB48AC"/>
    <w:rsid w:val="00CB61C3"/>
    <w:rsid w:val="00CB7F08"/>
    <w:rsid w:val="00CC0FC5"/>
    <w:rsid w:val="00CC1504"/>
    <w:rsid w:val="00CC3690"/>
    <w:rsid w:val="00CC4F72"/>
    <w:rsid w:val="00CC76A0"/>
    <w:rsid w:val="00CD2F90"/>
    <w:rsid w:val="00CD38C0"/>
    <w:rsid w:val="00CD5E86"/>
    <w:rsid w:val="00CD7078"/>
    <w:rsid w:val="00CD76CA"/>
    <w:rsid w:val="00CE1935"/>
    <w:rsid w:val="00CE1F7D"/>
    <w:rsid w:val="00CE1F8B"/>
    <w:rsid w:val="00CE2808"/>
    <w:rsid w:val="00CE438B"/>
    <w:rsid w:val="00CE44CA"/>
    <w:rsid w:val="00CE4DD5"/>
    <w:rsid w:val="00CE5D07"/>
    <w:rsid w:val="00CF0716"/>
    <w:rsid w:val="00CF0EAE"/>
    <w:rsid w:val="00CF17F2"/>
    <w:rsid w:val="00CF1977"/>
    <w:rsid w:val="00D0083C"/>
    <w:rsid w:val="00D049A7"/>
    <w:rsid w:val="00D06CA2"/>
    <w:rsid w:val="00D12066"/>
    <w:rsid w:val="00D121BA"/>
    <w:rsid w:val="00D12301"/>
    <w:rsid w:val="00D141AB"/>
    <w:rsid w:val="00D1467E"/>
    <w:rsid w:val="00D1695C"/>
    <w:rsid w:val="00D20107"/>
    <w:rsid w:val="00D20803"/>
    <w:rsid w:val="00D2253E"/>
    <w:rsid w:val="00D23000"/>
    <w:rsid w:val="00D23E22"/>
    <w:rsid w:val="00D30429"/>
    <w:rsid w:val="00D3367D"/>
    <w:rsid w:val="00D33D23"/>
    <w:rsid w:val="00D3478B"/>
    <w:rsid w:val="00D37E29"/>
    <w:rsid w:val="00D4160E"/>
    <w:rsid w:val="00D41CBD"/>
    <w:rsid w:val="00D41CDE"/>
    <w:rsid w:val="00D46F3B"/>
    <w:rsid w:val="00D52F9A"/>
    <w:rsid w:val="00D54C5C"/>
    <w:rsid w:val="00D551CF"/>
    <w:rsid w:val="00D6295B"/>
    <w:rsid w:val="00D65EFF"/>
    <w:rsid w:val="00D66141"/>
    <w:rsid w:val="00D67822"/>
    <w:rsid w:val="00D703B0"/>
    <w:rsid w:val="00D7072D"/>
    <w:rsid w:val="00D7099A"/>
    <w:rsid w:val="00D773FA"/>
    <w:rsid w:val="00D80B89"/>
    <w:rsid w:val="00D80F61"/>
    <w:rsid w:val="00D82088"/>
    <w:rsid w:val="00D820CF"/>
    <w:rsid w:val="00D826AE"/>
    <w:rsid w:val="00D8436D"/>
    <w:rsid w:val="00D84FF7"/>
    <w:rsid w:val="00D859DA"/>
    <w:rsid w:val="00D862E5"/>
    <w:rsid w:val="00D87971"/>
    <w:rsid w:val="00D90F92"/>
    <w:rsid w:val="00D9206E"/>
    <w:rsid w:val="00D939E5"/>
    <w:rsid w:val="00D93FEE"/>
    <w:rsid w:val="00D96F84"/>
    <w:rsid w:val="00DA25D5"/>
    <w:rsid w:val="00DA5C68"/>
    <w:rsid w:val="00DA5D9F"/>
    <w:rsid w:val="00DA6AB7"/>
    <w:rsid w:val="00DA7177"/>
    <w:rsid w:val="00DA7602"/>
    <w:rsid w:val="00DB0019"/>
    <w:rsid w:val="00DB37D5"/>
    <w:rsid w:val="00DB6A55"/>
    <w:rsid w:val="00DC0D3E"/>
    <w:rsid w:val="00DC2A4D"/>
    <w:rsid w:val="00DC39EB"/>
    <w:rsid w:val="00DC63CE"/>
    <w:rsid w:val="00DD16E5"/>
    <w:rsid w:val="00DD2BF9"/>
    <w:rsid w:val="00DD60CD"/>
    <w:rsid w:val="00DD61EE"/>
    <w:rsid w:val="00DD6C2B"/>
    <w:rsid w:val="00DD72FD"/>
    <w:rsid w:val="00DE0E32"/>
    <w:rsid w:val="00DE2DB8"/>
    <w:rsid w:val="00DE58AE"/>
    <w:rsid w:val="00DE67FC"/>
    <w:rsid w:val="00DF1EED"/>
    <w:rsid w:val="00DF3FAE"/>
    <w:rsid w:val="00DF4A20"/>
    <w:rsid w:val="00DF5548"/>
    <w:rsid w:val="00DF76E4"/>
    <w:rsid w:val="00DF78D3"/>
    <w:rsid w:val="00DF7DD9"/>
    <w:rsid w:val="00E008D7"/>
    <w:rsid w:val="00E00EDF"/>
    <w:rsid w:val="00E015B1"/>
    <w:rsid w:val="00E01646"/>
    <w:rsid w:val="00E01D9F"/>
    <w:rsid w:val="00E03DD6"/>
    <w:rsid w:val="00E04B79"/>
    <w:rsid w:val="00E117A6"/>
    <w:rsid w:val="00E11902"/>
    <w:rsid w:val="00E131D0"/>
    <w:rsid w:val="00E165F1"/>
    <w:rsid w:val="00E2055A"/>
    <w:rsid w:val="00E21A59"/>
    <w:rsid w:val="00E225F4"/>
    <w:rsid w:val="00E27017"/>
    <w:rsid w:val="00E34F14"/>
    <w:rsid w:val="00E350C2"/>
    <w:rsid w:val="00E37F5E"/>
    <w:rsid w:val="00E423CA"/>
    <w:rsid w:val="00E43F3E"/>
    <w:rsid w:val="00E443DC"/>
    <w:rsid w:val="00E4611F"/>
    <w:rsid w:val="00E46999"/>
    <w:rsid w:val="00E4723D"/>
    <w:rsid w:val="00E50893"/>
    <w:rsid w:val="00E55627"/>
    <w:rsid w:val="00E55E14"/>
    <w:rsid w:val="00E55E40"/>
    <w:rsid w:val="00E56836"/>
    <w:rsid w:val="00E60527"/>
    <w:rsid w:val="00E60A60"/>
    <w:rsid w:val="00E62DB6"/>
    <w:rsid w:val="00E640F7"/>
    <w:rsid w:val="00E655E9"/>
    <w:rsid w:val="00E67339"/>
    <w:rsid w:val="00E67784"/>
    <w:rsid w:val="00E67DA2"/>
    <w:rsid w:val="00E67E69"/>
    <w:rsid w:val="00E71720"/>
    <w:rsid w:val="00E81502"/>
    <w:rsid w:val="00E82FA2"/>
    <w:rsid w:val="00E8451C"/>
    <w:rsid w:val="00E84F69"/>
    <w:rsid w:val="00E850EB"/>
    <w:rsid w:val="00E8604B"/>
    <w:rsid w:val="00E867E7"/>
    <w:rsid w:val="00E86811"/>
    <w:rsid w:val="00E868E9"/>
    <w:rsid w:val="00E87486"/>
    <w:rsid w:val="00E879E6"/>
    <w:rsid w:val="00E9056C"/>
    <w:rsid w:val="00E92A0E"/>
    <w:rsid w:val="00E95DDC"/>
    <w:rsid w:val="00E964D5"/>
    <w:rsid w:val="00E965E8"/>
    <w:rsid w:val="00EA0AF9"/>
    <w:rsid w:val="00EA5384"/>
    <w:rsid w:val="00EA5C5E"/>
    <w:rsid w:val="00EA6719"/>
    <w:rsid w:val="00EA67CD"/>
    <w:rsid w:val="00EA697F"/>
    <w:rsid w:val="00EB024D"/>
    <w:rsid w:val="00EB0F0C"/>
    <w:rsid w:val="00EB3A31"/>
    <w:rsid w:val="00EB53E3"/>
    <w:rsid w:val="00EB56BF"/>
    <w:rsid w:val="00EB5B2A"/>
    <w:rsid w:val="00EB6DDC"/>
    <w:rsid w:val="00EB7881"/>
    <w:rsid w:val="00EC0E95"/>
    <w:rsid w:val="00EC0F9B"/>
    <w:rsid w:val="00EC1642"/>
    <w:rsid w:val="00EC46B7"/>
    <w:rsid w:val="00EC4705"/>
    <w:rsid w:val="00EC5E57"/>
    <w:rsid w:val="00EC6FB4"/>
    <w:rsid w:val="00ED1115"/>
    <w:rsid w:val="00ED3848"/>
    <w:rsid w:val="00ED3BC3"/>
    <w:rsid w:val="00ED44AA"/>
    <w:rsid w:val="00ED5BC5"/>
    <w:rsid w:val="00ED6398"/>
    <w:rsid w:val="00ED71A5"/>
    <w:rsid w:val="00ED7AB5"/>
    <w:rsid w:val="00ED7FC2"/>
    <w:rsid w:val="00EE1A32"/>
    <w:rsid w:val="00EE1B79"/>
    <w:rsid w:val="00EE2FC8"/>
    <w:rsid w:val="00EE39F6"/>
    <w:rsid w:val="00EE500E"/>
    <w:rsid w:val="00EE54D3"/>
    <w:rsid w:val="00EE59CA"/>
    <w:rsid w:val="00EE64C7"/>
    <w:rsid w:val="00EE682C"/>
    <w:rsid w:val="00EE70E5"/>
    <w:rsid w:val="00EF1890"/>
    <w:rsid w:val="00EF2879"/>
    <w:rsid w:val="00EF2CAA"/>
    <w:rsid w:val="00EF4D61"/>
    <w:rsid w:val="00EF4E2B"/>
    <w:rsid w:val="00EF651D"/>
    <w:rsid w:val="00EF7DD9"/>
    <w:rsid w:val="00F004F1"/>
    <w:rsid w:val="00F01EE3"/>
    <w:rsid w:val="00F0260E"/>
    <w:rsid w:val="00F033E5"/>
    <w:rsid w:val="00F0359D"/>
    <w:rsid w:val="00F11F1E"/>
    <w:rsid w:val="00F13C55"/>
    <w:rsid w:val="00F1645E"/>
    <w:rsid w:val="00F16AD2"/>
    <w:rsid w:val="00F223CF"/>
    <w:rsid w:val="00F230F3"/>
    <w:rsid w:val="00F239BE"/>
    <w:rsid w:val="00F23DCC"/>
    <w:rsid w:val="00F23F98"/>
    <w:rsid w:val="00F254B7"/>
    <w:rsid w:val="00F25B63"/>
    <w:rsid w:val="00F26E46"/>
    <w:rsid w:val="00F278BA"/>
    <w:rsid w:val="00F30A05"/>
    <w:rsid w:val="00F30F6C"/>
    <w:rsid w:val="00F31290"/>
    <w:rsid w:val="00F326FF"/>
    <w:rsid w:val="00F32FA9"/>
    <w:rsid w:val="00F332E3"/>
    <w:rsid w:val="00F34618"/>
    <w:rsid w:val="00F357DA"/>
    <w:rsid w:val="00F37EB3"/>
    <w:rsid w:val="00F42B88"/>
    <w:rsid w:val="00F42E35"/>
    <w:rsid w:val="00F45112"/>
    <w:rsid w:val="00F462FD"/>
    <w:rsid w:val="00F4669E"/>
    <w:rsid w:val="00F46ABB"/>
    <w:rsid w:val="00F47648"/>
    <w:rsid w:val="00F4774E"/>
    <w:rsid w:val="00F4784E"/>
    <w:rsid w:val="00F52AA7"/>
    <w:rsid w:val="00F5343A"/>
    <w:rsid w:val="00F53C5D"/>
    <w:rsid w:val="00F53F00"/>
    <w:rsid w:val="00F550CF"/>
    <w:rsid w:val="00F618BD"/>
    <w:rsid w:val="00F63641"/>
    <w:rsid w:val="00F6643A"/>
    <w:rsid w:val="00F716FB"/>
    <w:rsid w:val="00F733AB"/>
    <w:rsid w:val="00F73E91"/>
    <w:rsid w:val="00F7555B"/>
    <w:rsid w:val="00F76141"/>
    <w:rsid w:val="00F7623B"/>
    <w:rsid w:val="00F76A5E"/>
    <w:rsid w:val="00F808D2"/>
    <w:rsid w:val="00F8449E"/>
    <w:rsid w:val="00F84694"/>
    <w:rsid w:val="00F855B4"/>
    <w:rsid w:val="00F94EED"/>
    <w:rsid w:val="00F96184"/>
    <w:rsid w:val="00F971FA"/>
    <w:rsid w:val="00F974BD"/>
    <w:rsid w:val="00FA06B5"/>
    <w:rsid w:val="00FA0CA8"/>
    <w:rsid w:val="00FA0F4A"/>
    <w:rsid w:val="00FA2326"/>
    <w:rsid w:val="00FA2BE8"/>
    <w:rsid w:val="00FA3428"/>
    <w:rsid w:val="00FA3809"/>
    <w:rsid w:val="00FA44ED"/>
    <w:rsid w:val="00FA4F6C"/>
    <w:rsid w:val="00FB428A"/>
    <w:rsid w:val="00FB5668"/>
    <w:rsid w:val="00FB617E"/>
    <w:rsid w:val="00FB6435"/>
    <w:rsid w:val="00FB65C7"/>
    <w:rsid w:val="00FB76A6"/>
    <w:rsid w:val="00FB7CA6"/>
    <w:rsid w:val="00FC03C8"/>
    <w:rsid w:val="00FC04EE"/>
    <w:rsid w:val="00FC3532"/>
    <w:rsid w:val="00FC36F1"/>
    <w:rsid w:val="00FC43DB"/>
    <w:rsid w:val="00FC5DC4"/>
    <w:rsid w:val="00FC6832"/>
    <w:rsid w:val="00FC68FC"/>
    <w:rsid w:val="00FC7FD7"/>
    <w:rsid w:val="00FD03EF"/>
    <w:rsid w:val="00FD082C"/>
    <w:rsid w:val="00FD088F"/>
    <w:rsid w:val="00FD2C0B"/>
    <w:rsid w:val="00FD2C18"/>
    <w:rsid w:val="00FD5249"/>
    <w:rsid w:val="00FD6595"/>
    <w:rsid w:val="00FD6AC9"/>
    <w:rsid w:val="00FD7ADB"/>
    <w:rsid w:val="00FE3DD7"/>
    <w:rsid w:val="00FE581D"/>
    <w:rsid w:val="00FE5A16"/>
    <w:rsid w:val="00FF301F"/>
    <w:rsid w:val="00FF3E38"/>
    <w:rsid w:val="00FF4631"/>
    <w:rsid w:val="00FF4E80"/>
    <w:rsid w:val="00FF6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BAFF"/>
  <w15:docId w15:val="{C4AAC576-FC6D-4DBE-9F3B-8ACEE3C0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D76F0"/>
    <w:pPr>
      <w:keepNext/>
      <w:keepLines/>
      <w:spacing w:before="480" w:after="0"/>
      <w:outlineLvl w:val="0"/>
    </w:pPr>
    <w:rPr>
      <w:rFonts w:asciiTheme="majorHAnsi" w:eastAsiaTheme="majorEastAsia" w:hAnsiTheme="majorHAnsi" w:cstheme="majorBidi"/>
      <w:b/>
      <w:bCs/>
      <w:color w:val="1C1C1C" w:themeColor="accent1" w:themeShade="BF"/>
      <w:sz w:val="28"/>
      <w:szCs w:val="28"/>
    </w:rPr>
  </w:style>
  <w:style w:type="paragraph" w:styleId="Heading2">
    <w:name w:val="heading 2"/>
    <w:basedOn w:val="Normal"/>
    <w:next w:val="Normal"/>
    <w:link w:val="Heading2Char"/>
    <w:uiPriority w:val="9"/>
    <w:unhideWhenUsed/>
    <w:qFormat/>
    <w:rsid w:val="00AD76F0"/>
    <w:pPr>
      <w:keepNext/>
      <w:keepLines/>
      <w:spacing w:before="200" w:after="0"/>
      <w:outlineLvl w:val="1"/>
    </w:pPr>
    <w:rPr>
      <w:rFonts w:asciiTheme="majorHAnsi" w:eastAsiaTheme="majorEastAsia" w:hAnsiTheme="majorHAnsi" w:cstheme="majorBidi"/>
      <w:b/>
      <w:bCs/>
      <w:color w:val="262626" w:themeColor="accent1"/>
      <w:sz w:val="26"/>
      <w:szCs w:val="26"/>
    </w:rPr>
  </w:style>
  <w:style w:type="paragraph" w:styleId="Heading3">
    <w:name w:val="heading 3"/>
    <w:basedOn w:val="Normal"/>
    <w:next w:val="Normal"/>
    <w:link w:val="Heading3Char"/>
    <w:uiPriority w:val="9"/>
    <w:unhideWhenUsed/>
    <w:qFormat/>
    <w:rsid w:val="00AD76F0"/>
    <w:pPr>
      <w:keepNext/>
      <w:keepLines/>
      <w:spacing w:before="200" w:after="0"/>
      <w:outlineLvl w:val="2"/>
    </w:pPr>
    <w:rPr>
      <w:rFonts w:asciiTheme="majorHAnsi" w:eastAsiaTheme="majorEastAsia" w:hAnsiTheme="majorHAnsi" w:cstheme="majorBidi"/>
      <w:b/>
      <w:bCs/>
      <w:color w:val="262626" w:themeColor="accent1"/>
    </w:rPr>
  </w:style>
  <w:style w:type="paragraph" w:styleId="Heading4">
    <w:name w:val="heading 4"/>
    <w:basedOn w:val="Normal"/>
    <w:next w:val="Normal"/>
    <w:link w:val="Heading4Char"/>
    <w:uiPriority w:val="9"/>
    <w:semiHidden/>
    <w:unhideWhenUsed/>
    <w:qFormat/>
    <w:rsid w:val="00E67784"/>
    <w:pPr>
      <w:keepNext/>
      <w:keepLines/>
      <w:spacing w:before="40" w:after="0"/>
      <w:outlineLvl w:val="3"/>
    </w:pPr>
    <w:rPr>
      <w:rFonts w:asciiTheme="majorHAnsi" w:eastAsiaTheme="majorEastAsia" w:hAnsiTheme="majorHAnsi" w:cstheme="majorBidi"/>
      <w:i/>
      <w:iCs/>
      <w:color w:val="1C1C1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F0"/>
    <w:rPr>
      <w:rFonts w:asciiTheme="majorHAnsi" w:eastAsiaTheme="majorEastAsia" w:hAnsiTheme="majorHAnsi" w:cstheme="majorBidi"/>
      <w:b/>
      <w:bCs/>
      <w:color w:val="1C1C1C" w:themeColor="accent1" w:themeShade="BF"/>
      <w:sz w:val="28"/>
      <w:szCs w:val="28"/>
    </w:rPr>
  </w:style>
  <w:style w:type="character" w:customStyle="1" w:styleId="Heading2Char">
    <w:name w:val="Heading 2 Char"/>
    <w:basedOn w:val="DefaultParagraphFont"/>
    <w:link w:val="Heading2"/>
    <w:uiPriority w:val="9"/>
    <w:rsid w:val="00AD76F0"/>
    <w:rPr>
      <w:rFonts w:asciiTheme="majorHAnsi" w:eastAsiaTheme="majorEastAsia" w:hAnsiTheme="majorHAnsi" w:cstheme="majorBidi"/>
      <w:b/>
      <w:bCs/>
      <w:color w:val="262626" w:themeColor="accent1"/>
      <w:sz w:val="26"/>
      <w:szCs w:val="26"/>
    </w:rPr>
  </w:style>
  <w:style w:type="character" w:customStyle="1" w:styleId="Heading3Char">
    <w:name w:val="Heading 3 Char"/>
    <w:basedOn w:val="DefaultParagraphFont"/>
    <w:link w:val="Heading3"/>
    <w:uiPriority w:val="9"/>
    <w:rsid w:val="00AD76F0"/>
    <w:rPr>
      <w:rFonts w:asciiTheme="majorHAnsi" w:eastAsiaTheme="majorEastAsia" w:hAnsiTheme="majorHAnsi" w:cstheme="majorBidi"/>
      <w:b/>
      <w:bCs/>
      <w:color w:val="262626" w:themeColor="accent1"/>
    </w:rPr>
  </w:style>
  <w:style w:type="paragraph" w:styleId="BalloonText">
    <w:name w:val="Balloon Text"/>
    <w:basedOn w:val="Normal"/>
    <w:link w:val="BalloonTextChar"/>
    <w:uiPriority w:val="99"/>
    <w:semiHidden/>
    <w:unhideWhenUsed/>
    <w:rsid w:val="00AD7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6F0"/>
    <w:rPr>
      <w:rFonts w:ascii="Tahoma" w:hAnsi="Tahoma" w:cs="Tahoma"/>
      <w:sz w:val="16"/>
      <w:szCs w:val="16"/>
    </w:rPr>
  </w:style>
  <w:style w:type="paragraph" w:styleId="Header">
    <w:name w:val="header"/>
    <w:basedOn w:val="Normal"/>
    <w:link w:val="HeaderChar"/>
    <w:uiPriority w:val="99"/>
    <w:unhideWhenUsed/>
    <w:rsid w:val="00304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10"/>
  </w:style>
  <w:style w:type="paragraph" w:styleId="Footer">
    <w:name w:val="footer"/>
    <w:basedOn w:val="Normal"/>
    <w:link w:val="FooterChar"/>
    <w:uiPriority w:val="99"/>
    <w:unhideWhenUsed/>
    <w:rsid w:val="00304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10"/>
  </w:style>
  <w:style w:type="table" w:styleId="LightGrid-Accent3">
    <w:name w:val="Light Grid Accent 3"/>
    <w:basedOn w:val="TableNormal"/>
    <w:uiPriority w:val="62"/>
    <w:rsid w:val="00F45112"/>
    <w:pPr>
      <w:spacing w:after="0" w:line="240" w:lineRule="auto"/>
    </w:pPr>
    <w:tblPr>
      <w:tblStyleRowBandSize w:val="1"/>
      <w:tblStyleColBandSize w:val="1"/>
      <w:tblBorders>
        <w:top w:val="single" w:sz="4" w:space="0" w:color="028208"/>
        <w:left w:val="single" w:sz="4" w:space="0" w:color="028208"/>
        <w:bottom w:val="single" w:sz="4" w:space="0" w:color="028208"/>
        <w:right w:val="single" w:sz="4" w:space="0" w:color="028208"/>
        <w:insideH w:val="single" w:sz="4" w:space="0" w:color="028208"/>
        <w:insideV w:val="single" w:sz="4" w:space="0" w:color="028208"/>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A9A9A9" w:themeColor="accent3"/>
          <w:left w:val="single" w:sz="8" w:space="0" w:color="A9A9A9" w:themeColor="accent3"/>
          <w:bottom w:val="single" w:sz="18" w:space="0" w:color="A9A9A9" w:themeColor="accent3"/>
          <w:right w:val="single" w:sz="8" w:space="0" w:color="A9A9A9" w:themeColor="accent3"/>
          <w:insideH w:val="nil"/>
          <w:insideV w:val="single" w:sz="8" w:space="0" w:color="A9A9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9A9" w:themeColor="accent3"/>
          <w:left w:val="single" w:sz="8" w:space="0" w:color="A9A9A9" w:themeColor="accent3"/>
          <w:bottom w:val="single" w:sz="8" w:space="0" w:color="A9A9A9" w:themeColor="accent3"/>
          <w:right w:val="single" w:sz="8" w:space="0" w:color="A9A9A9" w:themeColor="accent3"/>
          <w:insideH w:val="nil"/>
          <w:insideV w:val="single" w:sz="8" w:space="0" w:color="A9A9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9A9" w:themeColor="accent3"/>
          <w:left w:val="single" w:sz="8" w:space="0" w:color="A9A9A9" w:themeColor="accent3"/>
          <w:bottom w:val="single" w:sz="8" w:space="0" w:color="A9A9A9" w:themeColor="accent3"/>
          <w:right w:val="single" w:sz="8" w:space="0" w:color="A9A9A9" w:themeColor="accent3"/>
        </w:tcBorders>
      </w:tcPr>
    </w:tblStylePr>
    <w:tblStylePr w:type="band1Vert">
      <w:tblPr/>
      <w:tcPr>
        <w:tcBorders>
          <w:top w:val="single" w:sz="8" w:space="0" w:color="A9A9A9" w:themeColor="accent3"/>
          <w:left w:val="single" w:sz="8" w:space="0" w:color="A9A9A9" w:themeColor="accent3"/>
          <w:bottom w:val="single" w:sz="8" w:space="0" w:color="A9A9A9" w:themeColor="accent3"/>
          <w:right w:val="single" w:sz="8" w:space="0" w:color="A9A9A9" w:themeColor="accent3"/>
        </w:tcBorders>
        <w:shd w:val="clear" w:color="auto" w:fill="E9E9E9" w:themeFill="accent3" w:themeFillTint="3F"/>
      </w:tcPr>
    </w:tblStylePr>
    <w:tblStylePr w:type="band1Horz">
      <w:tblPr/>
      <w:tcPr>
        <w:tcBorders>
          <w:top w:val="single" w:sz="8" w:space="0" w:color="A9A9A9" w:themeColor="accent3"/>
          <w:left w:val="single" w:sz="8" w:space="0" w:color="A9A9A9" w:themeColor="accent3"/>
          <w:bottom w:val="single" w:sz="8" w:space="0" w:color="A9A9A9" w:themeColor="accent3"/>
          <w:right w:val="single" w:sz="8" w:space="0" w:color="A9A9A9" w:themeColor="accent3"/>
          <w:insideV w:val="single" w:sz="8" w:space="0" w:color="A9A9A9" w:themeColor="accent3"/>
        </w:tcBorders>
        <w:shd w:val="clear" w:color="auto" w:fill="E9E9E9" w:themeFill="accent3" w:themeFillTint="3F"/>
      </w:tcPr>
    </w:tblStylePr>
    <w:tblStylePr w:type="band2Horz">
      <w:tblPr/>
      <w:tcPr>
        <w:tcBorders>
          <w:top w:val="single" w:sz="8" w:space="0" w:color="A9A9A9" w:themeColor="accent3"/>
          <w:left w:val="single" w:sz="8" w:space="0" w:color="A9A9A9" w:themeColor="accent3"/>
          <w:bottom w:val="single" w:sz="8" w:space="0" w:color="A9A9A9" w:themeColor="accent3"/>
          <w:right w:val="single" w:sz="8" w:space="0" w:color="A9A9A9" w:themeColor="accent3"/>
          <w:insideV w:val="single" w:sz="8" w:space="0" w:color="A9A9A9" w:themeColor="accent3"/>
        </w:tcBorders>
      </w:tcPr>
    </w:tblStylePr>
  </w:style>
  <w:style w:type="table" w:styleId="MediumShading1-Accent3">
    <w:name w:val="Medium Shading 1 Accent 3"/>
    <w:basedOn w:val="TableNormal"/>
    <w:uiPriority w:val="63"/>
    <w:rsid w:val="00F45112"/>
    <w:pPr>
      <w:spacing w:after="0" w:line="240" w:lineRule="auto"/>
    </w:pPr>
    <w:tblPr>
      <w:tblStyleRowBandSize w:val="1"/>
      <w:tblStyleColBandSize w:val="1"/>
      <w:tblBorders>
        <w:top w:val="single" w:sz="8" w:space="0" w:color="BEBEBE" w:themeColor="accent3" w:themeTint="BF"/>
        <w:left w:val="single" w:sz="8" w:space="0" w:color="BEBEBE" w:themeColor="accent3" w:themeTint="BF"/>
        <w:bottom w:val="single" w:sz="8" w:space="0" w:color="BEBEBE" w:themeColor="accent3" w:themeTint="BF"/>
        <w:right w:val="single" w:sz="8" w:space="0" w:color="BEBEBE" w:themeColor="accent3" w:themeTint="BF"/>
        <w:insideH w:val="single" w:sz="8" w:space="0" w:color="BEBEBE" w:themeColor="accent3" w:themeTint="BF"/>
      </w:tblBorders>
    </w:tblPr>
    <w:tblStylePr w:type="firstRow">
      <w:pPr>
        <w:spacing w:before="0" w:after="0" w:line="240" w:lineRule="auto"/>
      </w:pPr>
      <w:rPr>
        <w:b/>
        <w:bCs/>
        <w:color w:val="FFFFFF" w:themeColor="background1"/>
      </w:rPr>
      <w:tblPr/>
      <w:tcPr>
        <w:tcBorders>
          <w:top w:val="single" w:sz="8" w:space="0" w:color="BEBEBE" w:themeColor="accent3" w:themeTint="BF"/>
          <w:left w:val="single" w:sz="8" w:space="0" w:color="BEBEBE" w:themeColor="accent3" w:themeTint="BF"/>
          <w:bottom w:val="single" w:sz="8" w:space="0" w:color="BEBEBE" w:themeColor="accent3" w:themeTint="BF"/>
          <w:right w:val="single" w:sz="8" w:space="0" w:color="BEBEBE" w:themeColor="accent3" w:themeTint="BF"/>
          <w:insideH w:val="nil"/>
          <w:insideV w:val="nil"/>
        </w:tcBorders>
        <w:shd w:val="clear" w:color="auto" w:fill="A9A9A9" w:themeFill="accent3"/>
      </w:tcPr>
    </w:tblStylePr>
    <w:tblStylePr w:type="lastRow">
      <w:pPr>
        <w:spacing w:before="0" w:after="0" w:line="240" w:lineRule="auto"/>
      </w:pPr>
      <w:rPr>
        <w:b/>
        <w:bCs/>
      </w:rPr>
      <w:tblPr/>
      <w:tcPr>
        <w:tcBorders>
          <w:top w:val="double" w:sz="6" w:space="0" w:color="BEBEBE" w:themeColor="accent3" w:themeTint="BF"/>
          <w:left w:val="single" w:sz="8" w:space="0" w:color="BEBEBE" w:themeColor="accent3" w:themeTint="BF"/>
          <w:bottom w:val="single" w:sz="8" w:space="0" w:color="BEBEBE" w:themeColor="accent3" w:themeTint="BF"/>
          <w:right w:val="single" w:sz="8" w:space="0" w:color="BEBEB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9E9" w:themeFill="accent3" w:themeFillTint="3F"/>
      </w:tcPr>
    </w:tblStylePr>
    <w:tblStylePr w:type="band1Horz">
      <w:tblPr/>
      <w:tcPr>
        <w:tcBorders>
          <w:insideH w:val="nil"/>
          <w:insideV w:val="nil"/>
        </w:tcBorders>
        <w:shd w:val="clear" w:color="auto" w:fill="E9E9E9"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45112"/>
    <w:pPr>
      <w:spacing w:after="0" w:line="240" w:lineRule="auto"/>
    </w:pPr>
    <w:tblPr>
      <w:tblStyleRowBandSize w:val="1"/>
      <w:tblStyleColBandSize w:val="1"/>
      <w:tblBorders>
        <w:top w:val="single" w:sz="8" w:space="0" w:color="F3F3F3" w:themeColor="accent5" w:themeTint="BF"/>
        <w:left w:val="single" w:sz="8" w:space="0" w:color="F3F3F3" w:themeColor="accent5" w:themeTint="BF"/>
        <w:bottom w:val="single" w:sz="8" w:space="0" w:color="F3F3F3" w:themeColor="accent5" w:themeTint="BF"/>
        <w:right w:val="single" w:sz="8" w:space="0" w:color="F3F3F3" w:themeColor="accent5" w:themeTint="BF"/>
        <w:insideH w:val="single" w:sz="8" w:space="0" w:color="F3F3F3" w:themeColor="accent5" w:themeTint="BF"/>
      </w:tblBorders>
    </w:tblPr>
    <w:tblStylePr w:type="firstRow">
      <w:pPr>
        <w:spacing w:before="0" w:after="0" w:line="240" w:lineRule="auto"/>
      </w:pPr>
      <w:rPr>
        <w:b/>
        <w:bCs/>
        <w:color w:val="FFFFFF" w:themeColor="background1"/>
      </w:rPr>
      <w:tblPr/>
      <w:tcPr>
        <w:tcBorders>
          <w:top w:val="single" w:sz="8" w:space="0" w:color="F3F3F3" w:themeColor="accent5" w:themeTint="BF"/>
          <w:left w:val="single" w:sz="8" w:space="0" w:color="F3F3F3" w:themeColor="accent5" w:themeTint="BF"/>
          <w:bottom w:val="single" w:sz="8" w:space="0" w:color="F3F3F3" w:themeColor="accent5" w:themeTint="BF"/>
          <w:right w:val="single" w:sz="8" w:space="0" w:color="F3F3F3" w:themeColor="accent5" w:themeTint="BF"/>
          <w:insideH w:val="nil"/>
          <w:insideV w:val="nil"/>
        </w:tcBorders>
        <w:shd w:val="clear" w:color="auto" w:fill="F0F0F0" w:themeFill="accent5"/>
      </w:tcPr>
    </w:tblStylePr>
    <w:tblStylePr w:type="lastRow">
      <w:pPr>
        <w:spacing w:before="0" w:after="0" w:line="240" w:lineRule="auto"/>
      </w:pPr>
      <w:rPr>
        <w:b/>
        <w:bCs/>
      </w:rPr>
      <w:tblPr/>
      <w:tcPr>
        <w:tcBorders>
          <w:top w:val="double" w:sz="6" w:space="0" w:color="F3F3F3" w:themeColor="accent5" w:themeTint="BF"/>
          <w:left w:val="single" w:sz="8" w:space="0" w:color="F3F3F3" w:themeColor="accent5" w:themeTint="BF"/>
          <w:bottom w:val="single" w:sz="8" w:space="0" w:color="F3F3F3" w:themeColor="accent5" w:themeTint="BF"/>
          <w:right w:val="single" w:sz="8" w:space="0" w:color="F3F3F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FBFB" w:themeFill="accent5" w:themeFillTint="3F"/>
      </w:tcPr>
    </w:tblStylePr>
    <w:tblStylePr w:type="band1Horz">
      <w:tblPr/>
      <w:tcPr>
        <w:tcBorders>
          <w:insideH w:val="nil"/>
          <w:insideV w:val="nil"/>
        </w:tcBorders>
        <w:shd w:val="clear" w:color="auto" w:fill="FBFBFB"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F45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552F"/>
    <w:rPr>
      <w:sz w:val="16"/>
      <w:szCs w:val="16"/>
    </w:rPr>
  </w:style>
  <w:style w:type="paragraph" w:styleId="CommentText">
    <w:name w:val="annotation text"/>
    <w:basedOn w:val="Normal"/>
    <w:link w:val="CommentTextChar"/>
    <w:uiPriority w:val="99"/>
    <w:unhideWhenUsed/>
    <w:rsid w:val="0096552F"/>
    <w:pPr>
      <w:spacing w:line="240" w:lineRule="auto"/>
    </w:pPr>
    <w:rPr>
      <w:sz w:val="20"/>
      <w:szCs w:val="20"/>
    </w:rPr>
  </w:style>
  <w:style w:type="character" w:customStyle="1" w:styleId="CommentTextChar">
    <w:name w:val="Comment Text Char"/>
    <w:basedOn w:val="DefaultParagraphFont"/>
    <w:link w:val="CommentText"/>
    <w:uiPriority w:val="99"/>
    <w:rsid w:val="0096552F"/>
    <w:rPr>
      <w:sz w:val="20"/>
      <w:szCs w:val="20"/>
    </w:rPr>
  </w:style>
  <w:style w:type="paragraph" w:styleId="CommentSubject">
    <w:name w:val="annotation subject"/>
    <w:basedOn w:val="CommentText"/>
    <w:next w:val="CommentText"/>
    <w:link w:val="CommentSubjectChar"/>
    <w:uiPriority w:val="99"/>
    <w:semiHidden/>
    <w:unhideWhenUsed/>
    <w:rsid w:val="0096552F"/>
    <w:rPr>
      <w:b/>
      <w:bCs/>
    </w:rPr>
  </w:style>
  <w:style w:type="character" w:customStyle="1" w:styleId="CommentSubjectChar">
    <w:name w:val="Comment Subject Char"/>
    <w:basedOn w:val="CommentTextChar"/>
    <w:link w:val="CommentSubject"/>
    <w:uiPriority w:val="99"/>
    <w:semiHidden/>
    <w:rsid w:val="0096552F"/>
    <w:rPr>
      <w:b/>
      <w:bCs/>
      <w:sz w:val="20"/>
      <w:szCs w:val="20"/>
    </w:rPr>
  </w:style>
  <w:style w:type="character" w:styleId="Hyperlink">
    <w:name w:val="Hyperlink"/>
    <w:basedOn w:val="DefaultParagraphFont"/>
    <w:uiPriority w:val="99"/>
    <w:unhideWhenUsed/>
    <w:rsid w:val="006550B1"/>
    <w:rPr>
      <w:color w:val="0000FF"/>
      <w:u w:val="single"/>
    </w:rPr>
  </w:style>
  <w:style w:type="character" w:styleId="FollowedHyperlink">
    <w:name w:val="FollowedHyperlink"/>
    <w:basedOn w:val="DefaultParagraphFont"/>
    <w:uiPriority w:val="99"/>
    <w:semiHidden/>
    <w:unhideWhenUsed/>
    <w:rsid w:val="006550B1"/>
    <w:rPr>
      <w:color w:val="800080"/>
      <w:u w:val="single"/>
    </w:rPr>
  </w:style>
  <w:style w:type="paragraph" w:customStyle="1" w:styleId="font5">
    <w:name w:val="font5"/>
    <w:basedOn w:val="Normal"/>
    <w:rsid w:val="006550B1"/>
    <w:pPr>
      <w:spacing w:before="100" w:beforeAutospacing="1" w:after="100" w:afterAutospacing="1" w:line="240" w:lineRule="auto"/>
    </w:pPr>
    <w:rPr>
      <w:rFonts w:ascii="Arial" w:eastAsia="Times New Roman" w:hAnsi="Arial" w:cs="Arial"/>
      <w:i/>
      <w:iCs/>
      <w:color w:val="000000"/>
      <w:sz w:val="20"/>
      <w:szCs w:val="20"/>
    </w:rPr>
  </w:style>
  <w:style w:type="paragraph" w:customStyle="1" w:styleId="font6">
    <w:name w:val="font6"/>
    <w:basedOn w:val="Normal"/>
    <w:rsid w:val="006550B1"/>
    <w:pPr>
      <w:spacing w:before="100" w:beforeAutospacing="1" w:after="100" w:afterAutospacing="1" w:line="240" w:lineRule="auto"/>
    </w:pPr>
    <w:rPr>
      <w:rFonts w:ascii="Arial" w:eastAsia="Times New Roman" w:hAnsi="Arial" w:cs="Arial"/>
      <w:color w:val="002555"/>
      <w:sz w:val="20"/>
      <w:szCs w:val="20"/>
    </w:rPr>
  </w:style>
  <w:style w:type="paragraph" w:customStyle="1" w:styleId="font7">
    <w:name w:val="font7"/>
    <w:basedOn w:val="Normal"/>
    <w:rsid w:val="006550B1"/>
    <w:pPr>
      <w:spacing w:before="100" w:beforeAutospacing="1" w:after="100" w:afterAutospacing="1" w:line="240" w:lineRule="auto"/>
    </w:pPr>
    <w:rPr>
      <w:rFonts w:ascii="Arial" w:eastAsia="Times New Roman" w:hAnsi="Arial" w:cs="Arial"/>
      <w:color w:val="002555"/>
      <w:sz w:val="20"/>
      <w:szCs w:val="20"/>
    </w:rPr>
  </w:style>
  <w:style w:type="paragraph" w:customStyle="1" w:styleId="xl65">
    <w:name w:val="xl65"/>
    <w:basedOn w:val="Normal"/>
    <w:rsid w:val="0065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5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6550B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68">
    <w:name w:val="xl68"/>
    <w:basedOn w:val="Normal"/>
    <w:rsid w:val="006550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6550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70">
    <w:name w:val="xl70"/>
    <w:basedOn w:val="Normal"/>
    <w:rsid w:val="006550B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character" w:styleId="Strong">
    <w:name w:val="Strong"/>
    <w:basedOn w:val="DefaultParagraphFont"/>
    <w:uiPriority w:val="22"/>
    <w:qFormat/>
    <w:rsid w:val="00523EB9"/>
    <w:rPr>
      <w:b/>
      <w:bCs/>
    </w:rPr>
  </w:style>
  <w:style w:type="paragraph" w:styleId="NormalWeb">
    <w:name w:val="Normal (Web)"/>
    <w:basedOn w:val="Normal"/>
    <w:uiPriority w:val="99"/>
    <w:unhideWhenUsed/>
    <w:rsid w:val="00523EB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Style1">
    <w:name w:val="Style1"/>
    <w:basedOn w:val="TableNormal"/>
    <w:uiPriority w:val="99"/>
    <w:rsid w:val="00FD03EF"/>
    <w:pPr>
      <w:spacing w:after="0" w:line="240" w:lineRule="auto"/>
    </w:pPr>
    <w:tblPr>
      <w:tblStyleRowBandSize w:val="1"/>
    </w:tblPr>
    <w:tblStylePr w:type="band2Horz">
      <w:tblPr/>
      <w:tcPr>
        <w:shd w:val="clear" w:color="auto" w:fill="EDEDED" w:themeFill="accent3" w:themeFillTint="33"/>
      </w:tcPr>
    </w:tblStylePr>
  </w:style>
  <w:style w:type="paragraph" w:customStyle="1" w:styleId="xl64">
    <w:name w:val="xl64"/>
    <w:basedOn w:val="Normal"/>
    <w:rsid w:val="00FA4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FA4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85456D"/>
    <w:pPr>
      <w:autoSpaceDE w:val="0"/>
      <w:autoSpaceDN w:val="0"/>
      <w:adjustRightInd w:val="0"/>
      <w:spacing w:after="0" w:line="240" w:lineRule="auto"/>
    </w:pPr>
    <w:rPr>
      <w:rFonts w:ascii="Arial" w:hAnsi="Arial" w:cs="Arial"/>
      <w:color w:val="000000"/>
      <w:sz w:val="24"/>
      <w:szCs w:val="24"/>
    </w:rPr>
  </w:style>
  <w:style w:type="paragraph" w:customStyle="1" w:styleId="TableHead1">
    <w:name w:val="Table Head1"/>
    <w:semiHidden/>
    <w:rsid w:val="00F254B7"/>
    <w:pPr>
      <w:keepNext/>
      <w:keepLines/>
      <w:spacing w:before="60" w:after="60" w:line="240" w:lineRule="auto"/>
      <w:ind w:left="57"/>
    </w:pPr>
    <w:rPr>
      <w:rFonts w:ascii="Arial" w:eastAsia="Times New Roman" w:hAnsi="Arial" w:cs="Times New Roman"/>
      <w:b/>
      <w:szCs w:val="20"/>
    </w:rPr>
  </w:style>
  <w:style w:type="paragraph" w:customStyle="1" w:styleId="xl72">
    <w:name w:val="xl72"/>
    <w:basedOn w:val="Normal"/>
    <w:rsid w:val="001E5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73">
    <w:name w:val="xl73"/>
    <w:basedOn w:val="Normal"/>
    <w:rsid w:val="001E5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1E5F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character" w:customStyle="1" w:styleId="z-BottomofFormChar">
    <w:name w:val="z-Bottom of Form Char"/>
    <w:basedOn w:val="DefaultParagraphFont"/>
    <w:link w:val="z-BottomofForm"/>
    <w:uiPriority w:val="99"/>
    <w:rsid w:val="006560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5607C"/>
    <w:pPr>
      <w:pBdr>
        <w:top w:val="single" w:sz="6" w:space="1" w:color="auto"/>
      </w:pBdr>
      <w:spacing w:after="0" w:line="240" w:lineRule="auto"/>
      <w:jc w:val="center"/>
    </w:pPr>
    <w:rPr>
      <w:rFonts w:ascii="Arial" w:eastAsia="Times New Roman" w:hAnsi="Arial" w:cs="Arial"/>
      <w:vanish/>
      <w:sz w:val="16"/>
      <w:szCs w:val="16"/>
      <w:lang w:val="en-US"/>
    </w:rPr>
  </w:style>
  <w:style w:type="paragraph" w:customStyle="1" w:styleId="xl75">
    <w:name w:val="xl75"/>
    <w:basedOn w:val="Normal"/>
    <w:rsid w:val="00936EF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n-US"/>
    </w:rPr>
  </w:style>
  <w:style w:type="paragraph" w:customStyle="1" w:styleId="xl76">
    <w:name w:val="xl76"/>
    <w:basedOn w:val="Normal"/>
    <w:rsid w:val="00936EFE"/>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936EF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78">
    <w:name w:val="xl78"/>
    <w:basedOn w:val="Normal"/>
    <w:rsid w:val="003B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9">
    <w:name w:val="xl79"/>
    <w:basedOn w:val="Normal"/>
    <w:rsid w:val="003B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2555"/>
      <w:sz w:val="24"/>
      <w:szCs w:val="24"/>
      <w:lang w:val="en-US"/>
    </w:rPr>
  </w:style>
  <w:style w:type="paragraph" w:customStyle="1" w:styleId="xl80">
    <w:name w:val="xl80"/>
    <w:basedOn w:val="Normal"/>
    <w:rsid w:val="003B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222"/>
      <w:sz w:val="24"/>
      <w:szCs w:val="24"/>
      <w:lang w:val="en-US"/>
    </w:rPr>
  </w:style>
  <w:style w:type="paragraph" w:customStyle="1" w:styleId="xl81">
    <w:name w:val="xl81"/>
    <w:basedOn w:val="Normal"/>
    <w:rsid w:val="003B20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2">
    <w:name w:val="xl82"/>
    <w:basedOn w:val="Normal"/>
    <w:rsid w:val="003B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3B20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Normal"/>
    <w:rsid w:val="003B20AC"/>
    <w:pPr>
      <w:pBdr>
        <w:top w:val="single" w:sz="4" w:space="0" w:color="auto"/>
        <w:left w:val="single" w:sz="4" w:space="0" w:color="auto"/>
        <w:bottom w:val="single" w:sz="4" w:space="0" w:color="auto"/>
        <w:right w:val="single" w:sz="4" w:space="0" w:color="auto"/>
      </w:pBdr>
      <w:shd w:val="clear" w:color="000000" w:fill="FF7A5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3B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3B20A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87">
    <w:name w:val="xl87"/>
    <w:basedOn w:val="Normal"/>
    <w:rsid w:val="00C77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066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15118"/>
    <w:pPr>
      <w:ind w:left="720"/>
      <w:contextualSpacing/>
    </w:pPr>
  </w:style>
  <w:style w:type="paragraph" w:customStyle="1" w:styleId="Heading10">
    <w:name w:val="_Heading 1"/>
    <w:basedOn w:val="Normal"/>
    <w:next w:val="Subheading"/>
    <w:qFormat/>
    <w:rsid w:val="004B45FD"/>
    <w:pPr>
      <w:spacing w:line="240" w:lineRule="auto"/>
    </w:pPr>
    <w:rPr>
      <w:b/>
      <w:sz w:val="48"/>
      <w:szCs w:val="48"/>
    </w:rPr>
  </w:style>
  <w:style w:type="paragraph" w:customStyle="1" w:styleId="Subheading">
    <w:name w:val="_Subheading"/>
    <w:basedOn w:val="Normal"/>
    <w:next w:val="BodyText"/>
    <w:qFormat/>
    <w:rsid w:val="009C2D6B"/>
    <w:pPr>
      <w:spacing w:after="360" w:line="240" w:lineRule="auto"/>
    </w:pPr>
    <w:rPr>
      <w:sz w:val="36"/>
      <w:szCs w:val="36"/>
    </w:rPr>
  </w:style>
  <w:style w:type="paragraph" w:customStyle="1" w:styleId="BodyText">
    <w:name w:val="_Body Text"/>
    <w:basedOn w:val="Normal"/>
    <w:qFormat/>
    <w:rsid w:val="00933FAE"/>
    <w:pPr>
      <w:spacing w:after="160" w:line="240" w:lineRule="auto"/>
    </w:pPr>
    <w:rPr>
      <w:sz w:val="20"/>
      <w:szCs w:val="20"/>
    </w:rPr>
  </w:style>
  <w:style w:type="paragraph" w:customStyle="1" w:styleId="BodyHeading1">
    <w:name w:val="_BodyHeading 1"/>
    <w:basedOn w:val="Normal"/>
    <w:qFormat/>
    <w:rsid w:val="000C7BD6"/>
    <w:pPr>
      <w:spacing w:after="60" w:line="240" w:lineRule="auto"/>
    </w:pPr>
    <w:rPr>
      <w:b/>
      <w:color w:val="D90000" w:themeColor="text2"/>
      <w:sz w:val="24"/>
      <w:szCs w:val="24"/>
    </w:rPr>
  </w:style>
  <w:style w:type="paragraph" w:customStyle="1" w:styleId="BodyHeading2">
    <w:name w:val="_BodyHeading 2"/>
    <w:basedOn w:val="Normal"/>
    <w:qFormat/>
    <w:rsid w:val="000C7BD6"/>
    <w:pPr>
      <w:spacing w:after="60" w:line="240" w:lineRule="auto"/>
    </w:pPr>
    <w:rPr>
      <w:b/>
      <w:sz w:val="20"/>
      <w:szCs w:val="20"/>
    </w:rPr>
  </w:style>
  <w:style w:type="paragraph" w:customStyle="1" w:styleId="TableHeading">
    <w:name w:val="_TableHeading"/>
    <w:basedOn w:val="Normal"/>
    <w:qFormat/>
    <w:rsid w:val="00971350"/>
    <w:pPr>
      <w:spacing w:before="40" w:after="40" w:line="240" w:lineRule="auto"/>
      <w:ind w:right="72"/>
    </w:pPr>
    <w:rPr>
      <w:b/>
      <w:sz w:val="20"/>
      <w:szCs w:val="24"/>
    </w:rPr>
  </w:style>
  <w:style w:type="paragraph" w:customStyle="1" w:styleId="TableText">
    <w:name w:val="_TableText"/>
    <w:basedOn w:val="Normal"/>
    <w:qFormat/>
    <w:rsid w:val="005C082A"/>
    <w:pPr>
      <w:keepLines/>
      <w:spacing w:before="40" w:after="40" w:line="240" w:lineRule="auto"/>
      <w:ind w:right="72"/>
    </w:pPr>
    <w:rPr>
      <w:sz w:val="20"/>
      <w:szCs w:val="20"/>
    </w:rPr>
  </w:style>
  <w:style w:type="character" w:customStyle="1" w:styleId="separatedcasnumbers">
    <w:name w:val="separatedcasnumbers"/>
    <w:basedOn w:val="DefaultParagraphFont"/>
    <w:rsid w:val="002B220A"/>
  </w:style>
  <w:style w:type="character" w:customStyle="1" w:styleId="Heading4Char">
    <w:name w:val="Heading 4 Char"/>
    <w:basedOn w:val="DefaultParagraphFont"/>
    <w:link w:val="Heading4"/>
    <w:uiPriority w:val="9"/>
    <w:semiHidden/>
    <w:rsid w:val="00E67784"/>
    <w:rPr>
      <w:rFonts w:asciiTheme="majorHAnsi" w:eastAsiaTheme="majorEastAsia" w:hAnsiTheme="majorHAnsi" w:cstheme="majorBidi"/>
      <w:i/>
      <w:iCs/>
      <w:color w:val="1C1C1C" w:themeColor="accent1" w:themeShade="BF"/>
      <w:lang w:val="en-GB"/>
    </w:rPr>
  </w:style>
  <w:style w:type="character" w:styleId="UnresolvedMention">
    <w:name w:val="Unresolved Mention"/>
    <w:basedOn w:val="DefaultParagraphFont"/>
    <w:uiPriority w:val="99"/>
    <w:semiHidden/>
    <w:unhideWhenUsed/>
    <w:rsid w:val="00857F69"/>
    <w:rPr>
      <w:color w:val="605E5C"/>
      <w:shd w:val="clear" w:color="auto" w:fill="E1DFDD"/>
    </w:rPr>
  </w:style>
  <w:style w:type="paragraph" w:styleId="Revision">
    <w:name w:val="Revision"/>
    <w:hidden/>
    <w:uiPriority w:val="99"/>
    <w:semiHidden/>
    <w:rsid w:val="002658D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904">
      <w:marLeft w:val="0"/>
      <w:marRight w:val="0"/>
      <w:marTop w:val="0"/>
      <w:marBottom w:val="0"/>
      <w:divBdr>
        <w:top w:val="none" w:sz="0" w:space="0" w:color="auto"/>
        <w:left w:val="none" w:sz="0" w:space="0" w:color="auto"/>
        <w:bottom w:val="none" w:sz="0" w:space="0" w:color="auto"/>
        <w:right w:val="none" w:sz="0" w:space="0" w:color="auto"/>
      </w:divBdr>
    </w:div>
    <w:div w:id="11954200">
      <w:bodyDiv w:val="1"/>
      <w:marLeft w:val="0"/>
      <w:marRight w:val="0"/>
      <w:marTop w:val="0"/>
      <w:marBottom w:val="0"/>
      <w:divBdr>
        <w:top w:val="none" w:sz="0" w:space="0" w:color="auto"/>
        <w:left w:val="none" w:sz="0" w:space="0" w:color="auto"/>
        <w:bottom w:val="none" w:sz="0" w:space="0" w:color="auto"/>
        <w:right w:val="none" w:sz="0" w:space="0" w:color="auto"/>
      </w:divBdr>
    </w:div>
    <w:div w:id="15666924">
      <w:marLeft w:val="0"/>
      <w:marRight w:val="0"/>
      <w:marTop w:val="0"/>
      <w:marBottom w:val="0"/>
      <w:divBdr>
        <w:top w:val="none" w:sz="0" w:space="0" w:color="auto"/>
        <w:left w:val="none" w:sz="0" w:space="0" w:color="auto"/>
        <w:bottom w:val="none" w:sz="0" w:space="0" w:color="auto"/>
        <w:right w:val="none" w:sz="0" w:space="0" w:color="auto"/>
      </w:divBdr>
    </w:div>
    <w:div w:id="61146356">
      <w:bodyDiv w:val="1"/>
      <w:marLeft w:val="0"/>
      <w:marRight w:val="0"/>
      <w:marTop w:val="0"/>
      <w:marBottom w:val="0"/>
      <w:divBdr>
        <w:top w:val="none" w:sz="0" w:space="0" w:color="auto"/>
        <w:left w:val="none" w:sz="0" w:space="0" w:color="auto"/>
        <w:bottom w:val="none" w:sz="0" w:space="0" w:color="auto"/>
        <w:right w:val="none" w:sz="0" w:space="0" w:color="auto"/>
      </w:divBdr>
    </w:div>
    <w:div w:id="85346149">
      <w:bodyDiv w:val="1"/>
      <w:marLeft w:val="0"/>
      <w:marRight w:val="0"/>
      <w:marTop w:val="0"/>
      <w:marBottom w:val="0"/>
      <w:divBdr>
        <w:top w:val="none" w:sz="0" w:space="0" w:color="auto"/>
        <w:left w:val="none" w:sz="0" w:space="0" w:color="auto"/>
        <w:bottom w:val="none" w:sz="0" w:space="0" w:color="auto"/>
        <w:right w:val="none" w:sz="0" w:space="0" w:color="auto"/>
      </w:divBdr>
    </w:div>
    <w:div w:id="86579034">
      <w:marLeft w:val="0"/>
      <w:marRight w:val="0"/>
      <w:marTop w:val="0"/>
      <w:marBottom w:val="0"/>
      <w:divBdr>
        <w:top w:val="none" w:sz="0" w:space="0" w:color="auto"/>
        <w:left w:val="none" w:sz="0" w:space="0" w:color="auto"/>
        <w:bottom w:val="none" w:sz="0" w:space="0" w:color="auto"/>
        <w:right w:val="none" w:sz="0" w:space="0" w:color="auto"/>
      </w:divBdr>
      <w:divsChild>
        <w:div w:id="155149159">
          <w:marLeft w:val="0"/>
          <w:marRight w:val="0"/>
          <w:marTop w:val="0"/>
          <w:marBottom w:val="0"/>
          <w:divBdr>
            <w:top w:val="none" w:sz="0" w:space="0" w:color="auto"/>
            <w:left w:val="none" w:sz="0" w:space="0" w:color="auto"/>
            <w:bottom w:val="none" w:sz="0" w:space="0" w:color="auto"/>
            <w:right w:val="none" w:sz="0" w:space="0" w:color="auto"/>
          </w:divBdr>
          <w:divsChild>
            <w:div w:id="1805809085">
              <w:marLeft w:val="0"/>
              <w:marRight w:val="0"/>
              <w:marTop w:val="0"/>
              <w:marBottom w:val="0"/>
              <w:divBdr>
                <w:top w:val="none" w:sz="0" w:space="0" w:color="auto"/>
                <w:left w:val="none" w:sz="0" w:space="0" w:color="auto"/>
                <w:bottom w:val="none" w:sz="0" w:space="0" w:color="auto"/>
                <w:right w:val="none" w:sz="0" w:space="0" w:color="auto"/>
              </w:divBdr>
              <w:divsChild>
                <w:div w:id="1479154149">
                  <w:marLeft w:val="0"/>
                  <w:marRight w:val="0"/>
                  <w:marTop w:val="0"/>
                  <w:marBottom w:val="0"/>
                  <w:divBdr>
                    <w:top w:val="none" w:sz="0" w:space="0" w:color="auto"/>
                    <w:left w:val="none" w:sz="0" w:space="0" w:color="auto"/>
                    <w:bottom w:val="none" w:sz="0" w:space="0" w:color="auto"/>
                    <w:right w:val="none" w:sz="0" w:space="0" w:color="auto"/>
                  </w:divBdr>
                  <w:divsChild>
                    <w:div w:id="538713229">
                      <w:marLeft w:val="0"/>
                      <w:marRight w:val="0"/>
                      <w:marTop w:val="0"/>
                      <w:marBottom w:val="0"/>
                      <w:divBdr>
                        <w:top w:val="none" w:sz="0" w:space="0" w:color="auto"/>
                        <w:left w:val="none" w:sz="0" w:space="0" w:color="auto"/>
                        <w:bottom w:val="none" w:sz="0" w:space="0" w:color="auto"/>
                        <w:right w:val="none" w:sz="0" w:space="0" w:color="auto"/>
                      </w:divBdr>
                      <w:divsChild>
                        <w:div w:id="1911503423">
                          <w:marLeft w:val="0"/>
                          <w:marRight w:val="0"/>
                          <w:marTop w:val="0"/>
                          <w:marBottom w:val="0"/>
                          <w:divBdr>
                            <w:top w:val="none" w:sz="0" w:space="0" w:color="auto"/>
                            <w:left w:val="none" w:sz="0" w:space="0" w:color="auto"/>
                            <w:bottom w:val="none" w:sz="0" w:space="0" w:color="auto"/>
                            <w:right w:val="none" w:sz="0" w:space="0" w:color="auto"/>
                          </w:divBdr>
                          <w:divsChild>
                            <w:div w:id="723211673">
                              <w:marLeft w:val="0"/>
                              <w:marRight w:val="0"/>
                              <w:marTop w:val="0"/>
                              <w:marBottom w:val="0"/>
                              <w:divBdr>
                                <w:top w:val="none" w:sz="0" w:space="0" w:color="auto"/>
                                <w:left w:val="none" w:sz="0" w:space="0" w:color="auto"/>
                                <w:bottom w:val="none" w:sz="0" w:space="0" w:color="auto"/>
                                <w:right w:val="none" w:sz="0" w:space="0" w:color="auto"/>
                              </w:divBdr>
                              <w:divsChild>
                                <w:div w:id="2129883842">
                                  <w:marLeft w:val="0"/>
                                  <w:marRight w:val="0"/>
                                  <w:marTop w:val="0"/>
                                  <w:marBottom w:val="0"/>
                                  <w:divBdr>
                                    <w:top w:val="none" w:sz="0" w:space="0" w:color="auto"/>
                                    <w:left w:val="none" w:sz="0" w:space="0" w:color="auto"/>
                                    <w:bottom w:val="none" w:sz="0" w:space="0" w:color="auto"/>
                                    <w:right w:val="none" w:sz="0" w:space="0" w:color="auto"/>
                                  </w:divBdr>
                                  <w:divsChild>
                                    <w:div w:id="1710378516">
                                      <w:marLeft w:val="0"/>
                                      <w:marRight w:val="0"/>
                                      <w:marTop w:val="0"/>
                                      <w:marBottom w:val="0"/>
                                      <w:divBdr>
                                        <w:top w:val="none" w:sz="0" w:space="0" w:color="auto"/>
                                        <w:left w:val="none" w:sz="0" w:space="0" w:color="auto"/>
                                        <w:bottom w:val="none" w:sz="0" w:space="0" w:color="auto"/>
                                        <w:right w:val="none" w:sz="0" w:space="0" w:color="auto"/>
                                      </w:divBdr>
                                      <w:divsChild>
                                        <w:div w:id="398216277">
                                          <w:marLeft w:val="0"/>
                                          <w:marRight w:val="0"/>
                                          <w:marTop w:val="0"/>
                                          <w:marBottom w:val="0"/>
                                          <w:divBdr>
                                            <w:top w:val="none" w:sz="0" w:space="0" w:color="auto"/>
                                            <w:left w:val="none" w:sz="0" w:space="0" w:color="auto"/>
                                            <w:bottom w:val="none" w:sz="0" w:space="0" w:color="auto"/>
                                            <w:right w:val="none" w:sz="0" w:space="0" w:color="auto"/>
                                          </w:divBdr>
                                          <w:divsChild>
                                            <w:div w:id="1076634280">
                                              <w:marLeft w:val="0"/>
                                              <w:marRight w:val="0"/>
                                              <w:marTop w:val="0"/>
                                              <w:marBottom w:val="0"/>
                                              <w:divBdr>
                                                <w:top w:val="none" w:sz="0" w:space="0" w:color="auto"/>
                                                <w:left w:val="none" w:sz="0" w:space="0" w:color="auto"/>
                                                <w:bottom w:val="none" w:sz="0" w:space="0" w:color="auto"/>
                                                <w:right w:val="none" w:sz="0" w:space="0" w:color="auto"/>
                                              </w:divBdr>
                                              <w:divsChild>
                                                <w:div w:id="18933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3360">
      <w:bodyDiv w:val="1"/>
      <w:marLeft w:val="0"/>
      <w:marRight w:val="0"/>
      <w:marTop w:val="0"/>
      <w:marBottom w:val="0"/>
      <w:divBdr>
        <w:top w:val="none" w:sz="0" w:space="0" w:color="auto"/>
        <w:left w:val="none" w:sz="0" w:space="0" w:color="auto"/>
        <w:bottom w:val="none" w:sz="0" w:space="0" w:color="auto"/>
        <w:right w:val="none" w:sz="0" w:space="0" w:color="auto"/>
      </w:divBdr>
    </w:div>
    <w:div w:id="100029119">
      <w:marLeft w:val="0"/>
      <w:marRight w:val="0"/>
      <w:marTop w:val="0"/>
      <w:marBottom w:val="0"/>
      <w:divBdr>
        <w:top w:val="none" w:sz="0" w:space="0" w:color="auto"/>
        <w:left w:val="none" w:sz="0" w:space="0" w:color="auto"/>
        <w:bottom w:val="none" w:sz="0" w:space="0" w:color="auto"/>
        <w:right w:val="none" w:sz="0" w:space="0" w:color="auto"/>
      </w:divBdr>
    </w:div>
    <w:div w:id="119492050">
      <w:marLeft w:val="0"/>
      <w:marRight w:val="0"/>
      <w:marTop w:val="0"/>
      <w:marBottom w:val="0"/>
      <w:divBdr>
        <w:top w:val="none" w:sz="0" w:space="0" w:color="auto"/>
        <w:left w:val="none" w:sz="0" w:space="0" w:color="auto"/>
        <w:bottom w:val="none" w:sz="0" w:space="0" w:color="auto"/>
        <w:right w:val="none" w:sz="0" w:space="0" w:color="auto"/>
      </w:divBdr>
    </w:div>
    <w:div w:id="126436199">
      <w:marLeft w:val="0"/>
      <w:marRight w:val="0"/>
      <w:marTop w:val="0"/>
      <w:marBottom w:val="0"/>
      <w:divBdr>
        <w:top w:val="none" w:sz="0" w:space="0" w:color="auto"/>
        <w:left w:val="none" w:sz="0" w:space="0" w:color="auto"/>
        <w:bottom w:val="none" w:sz="0" w:space="0" w:color="auto"/>
        <w:right w:val="none" w:sz="0" w:space="0" w:color="auto"/>
      </w:divBdr>
    </w:div>
    <w:div w:id="127167923">
      <w:bodyDiv w:val="1"/>
      <w:marLeft w:val="0"/>
      <w:marRight w:val="0"/>
      <w:marTop w:val="0"/>
      <w:marBottom w:val="0"/>
      <w:divBdr>
        <w:top w:val="none" w:sz="0" w:space="0" w:color="auto"/>
        <w:left w:val="none" w:sz="0" w:space="0" w:color="auto"/>
        <w:bottom w:val="none" w:sz="0" w:space="0" w:color="auto"/>
        <w:right w:val="none" w:sz="0" w:space="0" w:color="auto"/>
      </w:divBdr>
    </w:div>
    <w:div w:id="147212955">
      <w:marLeft w:val="0"/>
      <w:marRight w:val="0"/>
      <w:marTop w:val="0"/>
      <w:marBottom w:val="0"/>
      <w:divBdr>
        <w:top w:val="none" w:sz="0" w:space="0" w:color="auto"/>
        <w:left w:val="none" w:sz="0" w:space="0" w:color="auto"/>
        <w:bottom w:val="none" w:sz="0" w:space="0" w:color="auto"/>
        <w:right w:val="none" w:sz="0" w:space="0" w:color="auto"/>
      </w:divBdr>
      <w:divsChild>
        <w:div w:id="988051525">
          <w:marLeft w:val="0"/>
          <w:marRight w:val="0"/>
          <w:marTop w:val="0"/>
          <w:marBottom w:val="0"/>
          <w:divBdr>
            <w:top w:val="none" w:sz="0" w:space="0" w:color="auto"/>
            <w:left w:val="none" w:sz="0" w:space="0" w:color="auto"/>
            <w:bottom w:val="none" w:sz="0" w:space="0" w:color="auto"/>
            <w:right w:val="none" w:sz="0" w:space="0" w:color="auto"/>
          </w:divBdr>
          <w:divsChild>
            <w:div w:id="472217093">
              <w:marLeft w:val="0"/>
              <w:marRight w:val="0"/>
              <w:marTop w:val="0"/>
              <w:marBottom w:val="0"/>
              <w:divBdr>
                <w:top w:val="none" w:sz="0" w:space="0" w:color="auto"/>
                <w:left w:val="none" w:sz="0" w:space="0" w:color="auto"/>
                <w:bottom w:val="none" w:sz="0" w:space="0" w:color="auto"/>
                <w:right w:val="none" w:sz="0" w:space="0" w:color="auto"/>
              </w:divBdr>
              <w:divsChild>
                <w:div w:id="352919818">
                  <w:marLeft w:val="0"/>
                  <w:marRight w:val="0"/>
                  <w:marTop w:val="0"/>
                  <w:marBottom w:val="0"/>
                  <w:divBdr>
                    <w:top w:val="none" w:sz="0" w:space="0" w:color="auto"/>
                    <w:left w:val="none" w:sz="0" w:space="0" w:color="auto"/>
                    <w:bottom w:val="none" w:sz="0" w:space="0" w:color="auto"/>
                    <w:right w:val="none" w:sz="0" w:space="0" w:color="auto"/>
                  </w:divBdr>
                  <w:divsChild>
                    <w:div w:id="1257594196">
                      <w:marLeft w:val="0"/>
                      <w:marRight w:val="0"/>
                      <w:marTop w:val="0"/>
                      <w:marBottom w:val="0"/>
                      <w:divBdr>
                        <w:top w:val="none" w:sz="0" w:space="0" w:color="auto"/>
                        <w:left w:val="none" w:sz="0" w:space="0" w:color="auto"/>
                        <w:bottom w:val="none" w:sz="0" w:space="0" w:color="auto"/>
                        <w:right w:val="none" w:sz="0" w:space="0" w:color="auto"/>
                      </w:divBdr>
                      <w:divsChild>
                        <w:div w:id="1590237127">
                          <w:marLeft w:val="0"/>
                          <w:marRight w:val="0"/>
                          <w:marTop w:val="0"/>
                          <w:marBottom w:val="0"/>
                          <w:divBdr>
                            <w:top w:val="none" w:sz="0" w:space="0" w:color="auto"/>
                            <w:left w:val="none" w:sz="0" w:space="0" w:color="auto"/>
                            <w:bottom w:val="none" w:sz="0" w:space="0" w:color="auto"/>
                            <w:right w:val="none" w:sz="0" w:space="0" w:color="auto"/>
                          </w:divBdr>
                          <w:divsChild>
                            <w:div w:id="173228506">
                              <w:marLeft w:val="0"/>
                              <w:marRight w:val="0"/>
                              <w:marTop w:val="0"/>
                              <w:marBottom w:val="0"/>
                              <w:divBdr>
                                <w:top w:val="none" w:sz="0" w:space="0" w:color="auto"/>
                                <w:left w:val="none" w:sz="0" w:space="0" w:color="auto"/>
                                <w:bottom w:val="none" w:sz="0" w:space="0" w:color="auto"/>
                                <w:right w:val="none" w:sz="0" w:space="0" w:color="auto"/>
                              </w:divBdr>
                              <w:divsChild>
                                <w:div w:id="28847467">
                                  <w:marLeft w:val="0"/>
                                  <w:marRight w:val="0"/>
                                  <w:marTop w:val="0"/>
                                  <w:marBottom w:val="0"/>
                                  <w:divBdr>
                                    <w:top w:val="none" w:sz="0" w:space="0" w:color="auto"/>
                                    <w:left w:val="none" w:sz="0" w:space="0" w:color="auto"/>
                                    <w:bottom w:val="none" w:sz="0" w:space="0" w:color="auto"/>
                                    <w:right w:val="none" w:sz="0" w:space="0" w:color="auto"/>
                                  </w:divBdr>
                                  <w:divsChild>
                                    <w:div w:id="1985699033">
                                      <w:marLeft w:val="0"/>
                                      <w:marRight w:val="0"/>
                                      <w:marTop w:val="0"/>
                                      <w:marBottom w:val="0"/>
                                      <w:divBdr>
                                        <w:top w:val="none" w:sz="0" w:space="0" w:color="auto"/>
                                        <w:left w:val="none" w:sz="0" w:space="0" w:color="auto"/>
                                        <w:bottom w:val="none" w:sz="0" w:space="0" w:color="auto"/>
                                        <w:right w:val="none" w:sz="0" w:space="0" w:color="auto"/>
                                      </w:divBdr>
                                      <w:divsChild>
                                        <w:div w:id="1064914269">
                                          <w:marLeft w:val="0"/>
                                          <w:marRight w:val="0"/>
                                          <w:marTop w:val="0"/>
                                          <w:marBottom w:val="0"/>
                                          <w:divBdr>
                                            <w:top w:val="none" w:sz="0" w:space="0" w:color="auto"/>
                                            <w:left w:val="none" w:sz="0" w:space="0" w:color="auto"/>
                                            <w:bottom w:val="none" w:sz="0" w:space="0" w:color="auto"/>
                                            <w:right w:val="none" w:sz="0" w:space="0" w:color="auto"/>
                                          </w:divBdr>
                                          <w:divsChild>
                                            <w:div w:id="1422607513">
                                              <w:marLeft w:val="0"/>
                                              <w:marRight w:val="0"/>
                                              <w:marTop w:val="0"/>
                                              <w:marBottom w:val="0"/>
                                              <w:divBdr>
                                                <w:top w:val="none" w:sz="0" w:space="0" w:color="auto"/>
                                                <w:left w:val="none" w:sz="0" w:space="0" w:color="auto"/>
                                                <w:bottom w:val="none" w:sz="0" w:space="0" w:color="auto"/>
                                                <w:right w:val="none" w:sz="0" w:space="0" w:color="auto"/>
                                              </w:divBdr>
                                              <w:divsChild>
                                                <w:div w:id="3899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110085">
      <w:marLeft w:val="0"/>
      <w:marRight w:val="0"/>
      <w:marTop w:val="0"/>
      <w:marBottom w:val="0"/>
      <w:divBdr>
        <w:top w:val="none" w:sz="0" w:space="0" w:color="auto"/>
        <w:left w:val="none" w:sz="0" w:space="0" w:color="auto"/>
        <w:bottom w:val="none" w:sz="0" w:space="0" w:color="auto"/>
        <w:right w:val="none" w:sz="0" w:space="0" w:color="auto"/>
      </w:divBdr>
    </w:div>
    <w:div w:id="176311566">
      <w:bodyDiv w:val="1"/>
      <w:marLeft w:val="0"/>
      <w:marRight w:val="0"/>
      <w:marTop w:val="0"/>
      <w:marBottom w:val="0"/>
      <w:divBdr>
        <w:top w:val="none" w:sz="0" w:space="0" w:color="auto"/>
        <w:left w:val="none" w:sz="0" w:space="0" w:color="auto"/>
        <w:bottom w:val="none" w:sz="0" w:space="0" w:color="auto"/>
        <w:right w:val="none" w:sz="0" w:space="0" w:color="auto"/>
      </w:divBdr>
    </w:div>
    <w:div w:id="180704634">
      <w:marLeft w:val="0"/>
      <w:marRight w:val="0"/>
      <w:marTop w:val="0"/>
      <w:marBottom w:val="0"/>
      <w:divBdr>
        <w:top w:val="none" w:sz="0" w:space="0" w:color="auto"/>
        <w:left w:val="none" w:sz="0" w:space="0" w:color="auto"/>
        <w:bottom w:val="none" w:sz="0" w:space="0" w:color="auto"/>
        <w:right w:val="none" w:sz="0" w:space="0" w:color="auto"/>
      </w:divBdr>
    </w:div>
    <w:div w:id="193080034">
      <w:bodyDiv w:val="1"/>
      <w:marLeft w:val="0"/>
      <w:marRight w:val="0"/>
      <w:marTop w:val="0"/>
      <w:marBottom w:val="0"/>
      <w:divBdr>
        <w:top w:val="none" w:sz="0" w:space="0" w:color="auto"/>
        <w:left w:val="none" w:sz="0" w:space="0" w:color="auto"/>
        <w:bottom w:val="none" w:sz="0" w:space="0" w:color="auto"/>
        <w:right w:val="none" w:sz="0" w:space="0" w:color="auto"/>
      </w:divBdr>
    </w:div>
    <w:div w:id="193546497">
      <w:bodyDiv w:val="1"/>
      <w:marLeft w:val="0"/>
      <w:marRight w:val="0"/>
      <w:marTop w:val="0"/>
      <w:marBottom w:val="0"/>
      <w:divBdr>
        <w:top w:val="none" w:sz="0" w:space="0" w:color="auto"/>
        <w:left w:val="none" w:sz="0" w:space="0" w:color="auto"/>
        <w:bottom w:val="none" w:sz="0" w:space="0" w:color="auto"/>
        <w:right w:val="none" w:sz="0" w:space="0" w:color="auto"/>
      </w:divBdr>
    </w:div>
    <w:div w:id="209344309">
      <w:bodyDiv w:val="1"/>
      <w:marLeft w:val="0"/>
      <w:marRight w:val="0"/>
      <w:marTop w:val="0"/>
      <w:marBottom w:val="0"/>
      <w:divBdr>
        <w:top w:val="none" w:sz="0" w:space="0" w:color="auto"/>
        <w:left w:val="none" w:sz="0" w:space="0" w:color="auto"/>
        <w:bottom w:val="none" w:sz="0" w:space="0" w:color="auto"/>
        <w:right w:val="none" w:sz="0" w:space="0" w:color="auto"/>
      </w:divBdr>
    </w:div>
    <w:div w:id="217907698">
      <w:marLeft w:val="0"/>
      <w:marRight w:val="0"/>
      <w:marTop w:val="0"/>
      <w:marBottom w:val="0"/>
      <w:divBdr>
        <w:top w:val="none" w:sz="0" w:space="0" w:color="auto"/>
        <w:left w:val="none" w:sz="0" w:space="0" w:color="auto"/>
        <w:bottom w:val="none" w:sz="0" w:space="0" w:color="auto"/>
        <w:right w:val="none" w:sz="0" w:space="0" w:color="auto"/>
      </w:divBdr>
    </w:div>
    <w:div w:id="254435949">
      <w:bodyDiv w:val="1"/>
      <w:marLeft w:val="0"/>
      <w:marRight w:val="0"/>
      <w:marTop w:val="0"/>
      <w:marBottom w:val="0"/>
      <w:divBdr>
        <w:top w:val="none" w:sz="0" w:space="0" w:color="auto"/>
        <w:left w:val="none" w:sz="0" w:space="0" w:color="auto"/>
        <w:bottom w:val="none" w:sz="0" w:space="0" w:color="auto"/>
        <w:right w:val="none" w:sz="0" w:space="0" w:color="auto"/>
      </w:divBdr>
    </w:div>
    <w:div w:id="255947858">
      <w:bodyDiv w:val="1"/>
      <w:marLeft w:val="0"/>
      <w:marRight w:val="0"/>
      <w:marTop w:val="0"/>
      <w:marBottom w:val="0"/>
      <w:divBdr>
        <w:top w:val="none" w:sz="0" w:space="0" w:color="auto"/>
        <w:left w:val="none" w:sz="0" w:space="0" w:color="auto"/>
        <w:bottom w:val="none" w:sz="0" w:space="0" w:color="auto"/>
        <w:right w:val="none" w:sz="0" w:space="0" w:color="auto"/>
      </w:divBdr>
    </w:div>
    <w:div w:id="280697048">
      <w:marLeft w:val="0"/>
      <w:marRight w:val="0"/>
      <w:marTop w:val="0"/>
      <w:marBottom w:val="0"/>
      <w:divBdr>
        <w:top w:val="none" w:sz="0" w:space="0" w:color="auto"/>
        <w:left w:val="none" w:sz="0" w:space="0" w:color="auto"/>
        <w:bottom w:val="none" w:sz="0" w:space="0" w:color="auto"/>
        <w:right w:val="none" w:sz="0" w:space="0" w:color="auto"/>
      </w:divBdr>
    </w:div>
    <w:div w:id="285163531">
      <w:bodyDiv w:val="1"/>
      <w:marLeft w:val="0"/>
      <w:marRight w:val="0"/>
      <w:marTop w:val="0"/>
      <w:marBottom w:val="0"/>
      <w:divBdr>
        <w:top w:val="none" w:sz="0" w:space="0" w:color="auto"/>
        <w:left w:val="none" w:sz="0" w:space="0" w:color="auto"/>
        <w:bottom w:val="none" w:sz="0" w:space="0" w:color="auto"/>
        <w:right w:val="none" w:sz="0" w:space="0" w:color="auto"/>
      </w:divBdr>
    </w:div>
    <w:div w:id="318578828">
      <w:bodyDiv w:val="1"/>
      <w:marLeft w:val="0"/>
      <w:marRight w:val="0"/>
      <w:marTop w:val="0"/>
      <w:marBottom w:val="0"/>
      <w:divBdr>
        <w:top w:val="none" w:sz="0" w:space="0" w:color="auto"/>
        <w:left w:val="none" w:sz="0" w:space="0" w:color="auto"/>
        <w:bottom w:val="none" w:sz="0" w:space="0" w:color="auto"/>
        <w:right w:val="none" w:sz="0" w:space="0" w:color="auto"/>
      </w:divBdr>
    </w:div>
    <w:div w:id="320350490">
      <w:bodyDiv w:val="1"/>
      <w:marLeft w:val="0"/>
      <w:marRight w:val="0"/>
      <w:marTop w:val="0"/>
      <w:marBottom w:val="0"/>
      <w:divBdr>
        <w:top w:val="none" w:sz="0" w:space="0" w:color="auto"/>
        <w:left w:val="none" w:sz="0" w:space="0" w:color="auto"/>
        <w:bottom w:val="none" w:sz="0" w:space="0" w:color="auto"/>
        <w:right w:val="none" w:sz="0" w:space="0" w:color="auto"/>
      </w:divBdr>
    </w:div>
    <w:div w:id="325090104">
      <w:marLeft w:val="0"/>
      <w:marRight w:val="0"/>
      <w:marTop w:val="0"/>
      <w:marBottom w:val="0"/>
      <w:divBdr>
        <w:top w:val="none" w:sz="0" w:space="0" w:color="auto"/>
        <w:left w:val="none" w:sz="0" w:space="0" w:color="auto"/>
        <w:bottom w:val="none" w:sz="0" w:space="0" w:color="auto"/>
        <w:right w:val="none" w:sz="0" w:space="0" w:color="auto"/>
      </w:divBdr>
    </w:div>
    <w:div w:id="347560386">
      <w:marLeft w:val="0"/>
      <w:marRight w:val="0"/>
      <w:marTop w:val="0"/>
      <w:marBottom w:val="0"/>
      <w:divBdr>
        <w:top w:val="none" w:sz="0" w:space="0" w:color="auto"/>
        <w:left w:val="none" w:sz="0" w:space="0" w:color="auto"/>
        <w:bottom w:val="none" w:sz="0" w:space="0" w:color="auto"/>
        <w:right w:val="none" w:sz="0" w:space="0" w:color="auto"/>
      </w:divBdr>
    </w:div>
    <w:div w:id="356975015">
      <w:bodyDiv w:val="1"/>
      <w:marLeft w:val="0"/>
      <w:marRight w:val="0"/>
      <w:marTop w:val="0"/>
      <w:marBottom w:val="0"/>
      <w:divBdr>
        <w:top w:val="none" w:sz="0" w:space="0" w:color="auto"/>
        <w:left w:val="none" w:sz="0" w:space="0" w:color="auto"/>
        <w:bottom w:val="none" w:sz="0" w:space="0" w:color="auto"/>
        <w:right w:val="none" w:sz="0" w:space="0" w:color="auto"/>
      </w:divBdr>
      <w:divsChild>
        <w:div w:id="2141342732">
          <w:marLeft w:val="0"/>
          <w:marRight w:val="0"/>
          <w:marTop w:val="0"/>
          <w:marBottom w:val="0"/>
          <w:divBdr>
            <w:top w:val="none" w:sz="0" w:space="0" w:color="auto"/>
            <w:left w:val="none" w:sz="0" w:space="0" w:color="auto"/>
            <w:bottom w:val="none" w:sz="0" w:space="0" w:color="auto"/>
            <w:right w:val="none" w:sz="0" w:space="0" w:color="auto"/>
          </w:divBdr>
          <w:divsChild>
            <w:div w:id="1335567406">
              <w:marLeft w:val="0"/>
              <w:marRight w:val="0"/>
              <w:marTop w:val="0"/>
              <w:marBottom w:val="0"/>
              <w:divBdr>
                <w:top w:val="none" w:sz="0" w:space="0" w:color="auto"/>
                <w:left w:val="none" w:sz="0" w:space="0" w:color="auto"/>
                <w:bottom w:val="none" w:sz="0" w:space="0" w:color="auto"/>
                <w:right w:val="none" w:sz="0" w:space="0" w:color="auto"/>
              </w:divBdr>
              <w:divsChild>
                <w:div w:id="493760771">
                  <w:marLeft w:val="0"/>
                  <w:marRight w:val="0"/>
                  <w:marTop w:val="0"/>
                  <w:marBottom w:val="0"/>
                  <w:divBdr>
                    <w:top w:val="none" w:sz="0" w:space="0" w:color="auto"/>
                    <w:left w:val="none" w:sz="0" w:space="0" w:color="auto"/>
                    <w:bottom w:val="none" w:sz="0" w:space="0" w:color="auto"/>
                    <w:right w:val="none" w:sz="0" w:space="0" w:color="auto"/>
                  </w:divBdr>
                  <w:divsChild>
                    <w:div w:id="2020887885">
                      <w:marLeft w:val="0"/>
                      <w:marRight w:val="0"/>
                      <w:marTop w:val="0"/>
                      <w:marBottom w:val="0"/>
                      <w:divBdr>
                        <w:top w:val="none" w:sz="0" w:space="0" w:color="auto"/>
                        <w:left w:val="none" w:sz="0" w:space="0" w:color="auto"/>
                        <w:bottom w:val="none" w:sz="0" w:space="0" w:color="auto"/>
                        <w:right w:val="none" w:sz="0" w:space="0" w:color="auto"/>
                      </w:divBdr>
                      <w:divsChild>
                        <w:div w:id="1999531472">
                          <w:marLeft w:val="0"/>
                          <w:marRight w:val="0"/>
                          <w:marTop w:val="0"/>
                          <w:marBottom w:val="0"/>
                          <w:divBdr>
                            <w:top w:val="none" w:sz="0" w:space="0" w:color="auto"/>
                            <w:left w:val="none" w:sz="0" w:space="0" w:color="auto"/>
                            <w:bottom w:val="none" w:sz="0" w:space="0" w:color="auto"/>
                            <w:right w:val="none" w:sz="0" w:space="0" w:color="auto"/>
                          </w:divBdr>
                          <w:divsChild>
                            <w:div w:id="923879732">
                              <w:marLeft w:val="0"/>
                              <w:marRight w:val="0"/>
                              <w:marTop w:val="0"/>
                              <w:marBottom w:val="0"/>
                              <w:divBdr>
                                <w:top w:val="none" w:sz="0" w:space="0" w:color="auto"/>
                                <w:left w:val="none" w:sz="0" w:space="0" w:color="auto"/>
                                <w:bottom w:val="none" w:sz="0" w:space="0" w:color="auto"/>
                                <w:right w:val="none" w:sz="0" w:space="0" w:color="auto"/>
                              </w:divBdr>
                              <w:divsChild>
                                <w:div w:id="1141072304">
                                  <w:marLeft w:val="0"/>
                                  <w:marRight w:val="0"/>
                                  <w:marTop w:val="0"/>
                                  <w:marBottom w:val="0"/>
                                  <w:divBdr>
                                    <w:top w:val="none" w:sz="0" w:space="0" w:color="auto"/>
                                    <w:left w:val="none" w:sz="0" w:space="0" w:color="auto"/>
                                    <w:bottom w:val="none" w:sz="0" w:space="0" w:color="auto"/>
                                    <w:right w:val="none" w:sz="0" w:space="0" w:color="auto"/>
                                  </w:divBdr>
                                  <w:divsChild>
                                    <w:div w:id="1687444415">
                                      <w:marLeft w:val="0"/>
                                      <w:marRight w:val="0"/>
                                      <w:marTop w:val="0"/>
                                      <w:marBottom w:val="0"/>
                                      <w:divBdr>
                                        <w:top w:val="none" w:sz="0" w:space="0" w:color="auto"/>
                                        <w:left w:val="none" w:sz="0" w:space="0" w:color="auto"/>
                                        <w:bottom w:val="none" w:sz="0" w:space="0" w:color="auto"/>
                                        <w:right w:val="none" w:sz="0" w:space="0" w:color="auto"/>
                                      </w:divBdr>
                                      <w:divsChild>
                                        <w:div w:id="949582946">
                                          <w:marLeft w:val="0"/>
                                          <w:marRight w:val="0"/>
                                          <w:marTop w:val="0"/>
                                          <w:marBottom w:val="225"/>
                                          <w:divBdr>
                                            <w:top w:val="none" w:sz="0" w:space="0" w:color="auto"/>
                                            <w:left w:val="none" w:sz="0" w:space="0" w:color="auto"/>
                                            <w:bottom w:val="none" w:sz="0" w:space="0" w:color="auto"/>
                                            <w:right w:val="none" w:sz="0" w:space="0" w:color="auto"/>
                                          </w:divBdr>
                                          <w:divsChild>
                                            <w:div w:id="1700929910">
                                              <w:marLeft w:val="0"/>
                                              <w:marRight w:val="0"/>
                                              <w:marTop w:val="0"/>
                                              <w:marBottom w:val="0"/>
                                              <w:divBdr>
                                                <w:top w:val="none" w:sz="0" w:space="0" w:color="auto"/>
                                                <w:left w:val="none" w:sz="0" w:space="0" w:color="auto"/>
                                                <w:bottom w:val="none" w:sz="0" w:space="0" w:color="auto"/>
                                                <w:right w:val="none" w:sz="0" w:space="0" w:color="auto"/>
                                              </w:divBdr>
                                              <w:divsChild>
                                                <w:div w:id="361827905">
                                                  <w:marLeft w:val="0"/>
                                                  <w:marRight w:val="0"/>
                                                  <w:marTop w:val="0"/>
                                                  <w:marBottom w:val="0"/>
                                                  <w:divBdr>
                                                    <w:top w:val="none" w:sz="0" w:space="0" w:color="auto"/>
                                                    <w:left w:val="none" w:sz="0" w:space="0" w:color="auto"/>
                                                    <w:bottom w:val="none" w:sz="0" w:space="0" w:color="auto"/>
                                                    <w:right w:val="none" w:sz="0" w:space="0" w:color="auto"/>
                                                  </w:divBdr>
                                                  <w:divsChild>
                                                    <w:div w:id="2820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981861">
      <w:bodyDiv w:val="1"/>
      <w:marLeft w:val="0"/>
      <w:marRight w:val="0"/>
      <w:marTop w:val="0"/>
      <w:marBottom w:val="0"/>
      <w:divBdr>
        <w:top w:val="none" w:sz="0" w:space="0" w:color="auto"/>
        <w:left w:val="none" w:sz="0" w:space="0" w:color="auto"/>
        <w:bottom w:val="none" w:sz="0" w:space="0" w:color="auto"/>
        <w:right w:val="none" w:sz="0" w:space="0" w:color="auto"/>
      </w:divBdr>
      <w:divsChild>
        <w:div w:id="1950815988">
          <w:marLeft w:val="0"/>
          <w:marRight w:val="0"/>
          <w:marTop w:val="0"/>
          <w:marBottom w:val="0"/>
          <w:divBdr>
            <w:top w:val="none" w:sz="0" w:space="0" w:color="auto"/>
            <w:left w:val="none" w:sz="0" w:space="0" w:color="auto"/>
            <w:bottom w:val="none" w:sz="0" w:space="0" w:color="auto"/>
            <w:right w:val="none" w:sz="0" w:space="0" w:color="auto"/>
          </w:divBdr>
        </w:div>
      </w:divsChild>
    </w:div>
    <w:div w:id="370571257">
      <w:bodyDiv w:val="1"/>
      <w:marLeft w:val="0"/>
      <w:marRight w:val="0"/>
      <w:marTop w:val="0"/>
      <w:marBottom w:val="0"/>
      <w:divBdr>
        <w:top w:val="none" w:sz="0" w:space="0" w:color="auto"/>
        <w:left w:val="none" w:sz="0" w:space="0" w:color="auto"/>
        <w:bottom w:val="none" w:sz="0" w:space="0" w:color="auto"/>
        <w:right w:val="none" w:sz="0" w:space="0" w:color="auto"/>
      </w:divBdr>
    </w:div>
    <w:div w:id="400249769">
      <w:marLeft w:val="0"/>
      <w:marRight w:val="0"/>
      <w:marTop w:val="0"/>
      <w:marBottom w:val="0"/>
      <w:divBdr>
        <w:top w:val="none" w:sz="0" w:space="0" w:color="auto"/>
        <w:left w:val="none" w:sz="0" w:space="0" w:color="auto"/>
        <w:bottom w:val="none" w:sz="0" w:space="0" w:color="auto"/>
        <w:right w:val="none" w:sz="0" w:space="0" w:color="auto"/>
      </w:divBdr>
      <w:divsChild>
        <w:div w:id="1496188072">
          <w:marLeft w:val="0"/>
          <w:marRight w:val="0"/>
          <w:marTop w:val="0"/>
          <w:marBottom w:val="0"/>
          <w:divBdr>
            <w:top w:val="none" w:sz="0" w:space="0" w:color="auto"/>
            <w:left w:val="none" w:sz="0" w:space="0" w:color="auto"/>
            <w:bottom w:val="none" w:sz="0" w:space="0" w:color="auto"/>
            <w:right w:val="none" w:sz="0" w:space="0" w:color="auto"/>
          </w:divBdr>
          <w:divsChild>
            <w:div w:id="1353725364">
              <w:marLeft w:val="0"/>
              <w:marRight w:val="0"/>
              <w:marTop w:val="0"/>
              <w:marBottom w:val="0"/>
              <w:divBdr>
                <w:top w:val="none" w:sz="0" w:space="0" w:color="auto"/>
                <w:left w:val="none" w:sz="0" w:space="0" w:color="auto"/>
                <w:bottom w:val="none" w:sz="0" w:space="0" w:color="auto"/>
                <w:right w:val="none" w:sz="0" w:space="0" w:color="auto"/>
              </w:divBdr>
              <w:divsChild>
                <w:div w:id="77144982">
                  <w:marLeft w:val="0"/>
                  <w:marRight w:val="0"/>
                  <w:marTop w:val="0"/>
                  <w:marBottom w:val="0"/>
                  <w:divBdr>
                    <w:top w:val="none" w:sz="0" w:space="0" w:color="auto"/>
                    <w:left w:val="none" w:sz="0" w:space="0" w:color="auto"/>
                    <w:bottom w:val="none" w:sz="0" w:space="0" w:color="auto"/>
                    <w:right w:val="none" w:sz="0" w:space="0" w:color="auto"/>
                  </w:divBdr>
                  <w:divsChild>
                    <w:div w:id="23991574">
                      <w:marLeft w:val="0"/>
                      <w:marRight w:val="0"/>
                      <w:marTop w:val="0"/>
                      <w:marBottom w:val="0"/>
                      <w:divBdr>
                        <w:top w:val="none" w:sz="0" w:space="0" w:color="auto"/>
                        <w:left w:val="none" w:sz="0" w:space="0" w:color="auto"/>
                        <w:bottom w:val="none" w:sz="0" w:space="0" w:color="auto"/>
                        <w:right w:val="none" w:sz="0" w:space="0" w:color="auto"/>
                      </w:divBdr>
                      <w:divsChild>
                        <w:div w:id="844325321">
                          <w:marLeft w:val="0"/>
                          <w:marRight w:val="0"/>
                          <w:marTop w:val="0"/>
                          <w:marBottom w:val="0"/>
                          <w:divBdr>
                            <w:top w:val="none" w:sz="0" w:space="0" w:color="auto"/>
                            <w:left w:val="none" w:sz="0" w:space="0" w:color="auto"/>
                            <w:bottom w:val="none" w:sz="0" w:space="0" w:color="auto"/>
                            <w:right w:val="none" w:sz="0" w:space="0" w:color="auto"/>
                          </w:divBdr>
                          <w:divsChild>
                            <w:div w:id="285088364">
                              <w:marLeft w:val="0"/>
                              <w:marRight w:val="0"/>
                              <w:marTop w:val="0"/>
                              <w:marBottom w:val="0"/>
                              <w:divBdr>
                                <w:top w:val="none" w:sz="0" w:space="0" w:color="auto"/>
                                <w:left w:val="none" w:sz="0" w:space="0" w:color="auto"/>
                                <w:bottom w:val="none" w:sz="0" w:space="0" w:color="auto"/>
                                <w:right w:val="none" w:sz="0" w:space="0" w:color="auto"/>
                              </w:divBdr>
                              <w:divsChild>
                                <w:div w:id="1758013893">
                                  <w:marLeft w:val="0"/>
                                  <w:marRight w:val="0"/>
                                  <w:marTop w:val="0"/>
                                  <w:marBottom w:val="0"/>
                                  <w:divBdr>
                                    <w:top w:val="none" w:sz="0" w:space="0" w:color="auto"/>
                                    <w:left w:val="none" w:sz="0" w:space="0" w:color="auto"/>
                                    <w:bottom w:val="none" w:sz="0" w:space="0" w:color="auto"/>
                                    <w:right w:val="none" w:sz="0" w:space="0" w:color="auto"/>
                                  </w:divBdr>
                                  <w:divsChild>
                                    <w:div w:id="1545024001">
                                      <w:marLeft w:val="0"/>
                                      <w:marRight w:val="0"/>
                                      <w:marTop w:val="0"/>
                                      <w:marBottom w:val="0"/>
                                      <w:divBdr>
                                        <w:top w:val="none" w:sz="0" w:space="0" w:color="auto"/>
                                        <w:left w:val="none" w:sz="0" w:space="0" w:color="auto"/>
                                        <w:bottom w:val="none" w:sz="0" w:space="0" w:color="auto"/>
                                        <w:right w:val="none" w:sz="0" w:space="0" w:color="auto"/>
                                      </w:divBdr>
                                      <w:divsChild>
                                        <w:div w:id="1479032865">
                                          <w:marLeft w:val="0"/>
                                          <w:marRight w:val="0"/>
                                          <w:marTop w:val="0"/>
                                          <w:marBottom w:val="0"/>
                                          <w:divBdr>
                                            <w:top w:val="none" w:sz="0" w:space="0" w:color="auto"/>
                                            <w:left w:val="none" w:sz="0" w:space="0" w:color="auto"/>
                                            <w:bottom w:val="none" w:sz="0" w:space="0" w:color="auto"/>
                                            <w:right w:val="none" w:sz="0" w:space="0" w:color="auto"/>
                                          </w:divBdr>
                                          <w:divsChild>
                                            <w:div w:id="48579578">
                                              <w:marLeft w:val="0"/>
                                              <w:marRight w:val="0"/>
                                              <w:marTop w:val="0"/>
                                              <w:marBottom w:val="0"/>
                                              <w:divBdr>
                                                <w:top w:val="none" w:sz="0" w:space="0" w:color="auto"/>
                                                <w:left w:val="none" w:sz="0" w:space="0" w:color="auto"/>
                                                <w:bottom w:val="none" w:sz="0" w:space="0" w:color="auto"/>
                                                <w:right w:val="none" w:sz="0" w:space="0" w:color="auto"/>
                                              </w:divBdr>
                                              <w:divsChild>
                                                <w:div w:id="8441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657568">
      <w:marLeft w:val="0"/>
      <w:marRight w:val="0"/>
      <w:marTop w:val="0"/>
      <w:marBottom w:val="0"/>
      <w:divBdr>
        <w:top w:val="none" w:sz="0" w:space="0" w:color="auto"/>
        <w:left w:val="none" w:sz="0" w:space="0" w:color="auto"/>
        <w:bottom w:val="none" w:sz="0" w:space="0" w:color="auto"/>
        <w:right w:val="none" w:sz="0" w:space="0" w:color="auto"/>
      </w:divBdr>
    </w:div>
    <w:div w:id="438263695">
      <w:bodyDiv w:val="1"/>
      <w:marLeft w:val="0"/>
      <w:marRight w:val="0"/>
      <w:marTop w:val="0"/>
      <w:marBottom w:val="0"/>
      <w:divBdr>
        <w:top w:val="none" w:sz="0" w:space="0" w:color="auto"/>
        <w:left w:val="none" w:sz="0" w:space="0" w:color="auto"/>
        <w:bottom w:val="none" w:sz="0" w:space="0" w:color="auto"/>
        <w:right w:val="none" w:sz="0" w:space="0" w:color="auto"/>
      </w:divBdr>
    </w:div>
    <w:div w:id="446512105">
      <w:bodyDiv w:val="1"/>
      <w:marLeft w:val="0"/>
      <w:marRight w:val="0"/>
      <w:marTop w:val="0"/>
      <w:marBottom w:val="0"/>
      <w:divBdr>
        <w:top w:val="none" w:sz="0" w:space="0" w:color="auto"/>
        <w:left w:val="none" w:sz="0" w:space="0" w:color="auto"/>
        <w:bottom w:val="none" w:sz="0" w:space="0" w:color="auto"/>
        <w:right w:val="none" w:sz="0" w:space="0" w:color="auto"/>
      </w:divBdr>
    </w:div>
    <w:div w:id="451215494">
      <w:bodyDiv w:val="1"/>
      <w:marLeft w:val="0"/>
      <w:marRight w:val="0"/>
      <w:marTop w:val="0"/>
      <w:marBottom w:val="0"/>
      <w:divBdr>
        <w:top w:val="none" w:sz="0" w:space="0" w:color="auto"/>
        <w:left w:val="none" w:sz="0" w:space="0" w:color="auto"/>
        <w:bottom w:val="none" w:sz="0" w:space="0" w:color="auto"/>
        <w:right w:val="none" w:sz="0" w:space="0" w:color="auto"/>
      </w:divBdr>
    </w:div>
    <w:div w:id="488985075">
      <w:marLeft w:val="0"/>
      <w:marRight w:val="0"/>
      <w:marTop w:val="0"/>
      <w:marBottom w:val="0"/>
      <w:divBdr>
        <w:top w:val="none" w:sz="0" w:space="0" w:color="auto"/>
        <w:left w:val="none" w:sz="0" w:space="0" w:color="auto"/>
        <w:bottom w:val="none" w:sz="0" w:space="0" w:color="auto"/>
        <w:right w:val="none" w:sz="0" w:space="0" w:color="auto"/>
      </w:divBdr>
    </w:div>
    <w:div w:id="490297952">
      <w:bodyDiv w:val="1"/>
      <w:marLeft w:val="0"/>
      <w:marRight w:val="0"/>
      <w:marTop w:val="0"/>
      <w:marBottom w:val="0"/>
      <w:divBdr>
        <w:top w:val="none" w:sz="0" w:space="0" w:color="auto"/>
        <w:left w:val="none" w:sz="0" w:space="0" w:color="auto"/>
        <w:bottom w:val="none" w:sz="0" w:space="0" w:color="auto"/>
        <w:right w:val="none" w:sz="0" w:space="0" w:color="auto"/>
      </w:divBdr>
    </w:div>
    <w:div w:id="498277182">
      <w:bodyDiv w:val="1"/>
      <w:marLeft w:val="0"/>
      <w:marRight w:val="0"/>
      <w:marTop w:val="0"/>
      <w:marBottom w:val="0"/>
      <w:divBdr>
        <w:top w:val="none" w:sz="0" w:space="0" w:color="auto"/>
        <w:left w:val="none" w:sz="0" w:space="0" w:color="auto"/>
        <w:bottom w:val="none" w:sz="0" w:space="0" w:color="auto"/>
        <w:right w:val="none" w:sz="0" w:space="0" w:color="auto"/>
      </w:divBdr>
    </w:div>
    <w:div w:id="509836854">
      <w:bodyDiv w:val="1"/>
      <w:marLeft w:val="0"/>
      <w:marRight w:val="0"/>
      <w:marTop w:val="0"/>
      <w:marBottom w:val="0"/>
      <w:divBdr>
        <w:top w:val="none" w:sz="0" w:space="0" w:color="auto"/>
        <w:left w:val="none" w:sz="0" w:space="0" w:color="auto"/>
        <w:bottom w:val="none" w:sz="0" w:space="0" w:color="auto"/>
        <w:right w:val="none" w:sz="0" w:space="0" w:color="auto"/>
      </w:divBdr>
    </w:div>
    <w:div w:id="514880811">
      <w:bodyDiv w:val="1"/>
      <w:marLeft w:val="0"/>
      <w:marRight w:val="0"/>
      <w:marTop w:val="0"/>
      <w:marBottom w:val="0"/>
      <w:divBdr>
        <w:top w:val="none" w:sz="0" w:space="0" w:color="auto"/>
        <w:left w:val="none" w:sz="0" w:space="0" w:color="auto"/>
        <w:bottom w:val="none" w:sz="0" w:space="0" w:color="auto"/>
        <w:right w:val="none" w:sz="0" w:space="0" w:color="auto"/>
      </w:divBdr>
    </w:div>
    <w:div w:id="550506958">
      <w:bodyDiv w:val="1"/>
      <w:marLeft w:val="0"/>
      <w:marRight w:val="0"/>
      <w:marTop w:val="0"/>
      <w:marBottom w:val="0"/>
      <w:divBdr>
        <w:top w:val="none" w:sz="0" w:space="0" w:color="auto"/>
        <w:left w:val="none" w:sz="0" w:space="0" w:color="auto"/>
        <w:bottom w:val="none" w:sz="0" w:space="0" w:color="auto"/>
        <w:right w:val="none" w:sz="0" w:space="0" w:color="auto"/>
      </w:divBdr>
    </w:div>
    <w:div w:id="555819934">
      <w:bodyDiv w:val="1"/>
      <w:marLeft w:val="0"/>
      <w:marRight w:val="0"/>
      <w:marTop w:val="0"/>
      <w:marBottom w:val="0"/>
      <w:divBdr>
        <w:top w:val="none" w:sz="0" w:space="0" w:color="auto"/>
        <w:left w:val="none" w:sz="0" w:space="0" w:color="auto"/>
        <w:bottom w:val="none" w:sz="0" w:space="0" w:color="auto"/>
        <w:right w:val="none" w:sz="0" w:space="0" w:color="auto"/>
      </w:divBdr>
    </w:div>
    <w:div w:id="565411396">
      <w:bodyDiv w:val="1"/>
      <w:marLeft w:val="0"/>
      <w:marRight w:val="0"/>
      <w:marTop w:val="0"/>
      <w:marBottom w:val="0"/>
      <w:divBdr>
        <w:top w:val="none" w:sz="0" w:space="0" w:color="auto"/>
        <w:left w:val="none" w:sz="0" w:space="0" w:color="auto"/>
        <w:bottom w:val="none" w:sz="0" w:space="0" w:color="auto"/>
        <w:right w:val="none" w:sz="0" w:space="0" w:color="auto"/>
      </w:divBdr>
    </w:div>
    <w:div w:id="573977616">
      <w:bodyDiv w:val="1"/>
      <w:marLeft w:val="0"/>
      <w:marRight w:val="0"/>
      <w:marTop w:val="0"/>
      <w:marBottom w:val="0"/>
      <w:divBdr>
        <w:top w:val="none" w:sz="0" w:space="0" w:color="auto"/>
        <w:left w:val="none" w:sz="0" w:space="0" w:color="auto"/>
        <w:bottom w:val="none" w:sz="0" w:space="0" w:color="auto"/>
        <w:right w:val="none" w:sz="0" w:space="0" w:color="auto"/>
      </w:divBdr>
    </w:div>
    <w:div w:id="582422321">
      <w:bodyDiv w:val="1"/>
      <w:marLeft w:val="0"/>
      <w:marRight w:val="0"/>
      <w:marTop w:val="0"/>
      <w:marBottom w:val="0"/>
      <w:divBdr>
        <w:top w:val="none" w:sz="0" w:space="0" w:color="auto"/>
        <w:left w:val="none" w:sz="0" w:space="0" w:color="auto"/>
        <w:bottom w:val="none" w:sz="0" w:space="0" w:color="auto"/>
        <w:right w:val="none" w:sz="0" w:space="0" w:color="auto"/>
      </w:divBdr>
    </w:div>
    <w:div w:id="584143759">
      <w:bodyDiv w:val="1"/>
      <w:marLeft w:val="0"/>
      <w:marRight w:val="0"/>
      <w:marTop w:val="0"/>
      <w:marBottom w:val="0"/>
      <w:divBdr>
        <w:top w:val="none" w:sz="0" w:space="0" w:color="auto"/>
        <w:left w:val="none" w:sz="0" w:space="0" w:color="auto"/>
        <w:bottom w:val="none" w:sz="0" w:space="0" w:color="auto"/>
        <w:right w:val="none" w:sz="0" w:space="0" w:color="auto"/>
      </w:divBdr>
      <w:divsChild>
        <w:div w:id="1645356436">
          <w:marLeft w:val="0"/>
          <w:marRight w:val="0"/>
          <w:marTop w:val="0"/>
          <w:marBottom w:val="0"/>
          <w:divBdr>
            <w:top w:val="none" w:sz="0" w:space="0" w:color="auto"/>
            <w:left w:val="none" w:sz="0" w:space="0" w:color="auto"/>
            <w:bottom w:val="none" w:sz="0" w:space="0" w:color="auto"/>
            <w:right w:val="none" w:sz="0" w:space="0" w:color="auto"/>
          </w:divBdr>
          <w:divsChild>
            <w:div w:id="251672782">
              <w:marLeft w:val="0"/>
              <w:marRight w:val="0"/>
              <w:marTop w:val="0"/>
              <w:marBottom w:val="0"/>
              <w:divBdr>
                <w:top w:val="none" w:sz="0" w:space="0" w:color="auto"/>
                <w:left w:val="none" w:sz="0" w:space="0" w:color="auto"/>
                <w:bottom w:val="none" w:sz="0" w:space="0" w:color="auto"/>
                <w:right w:val="none" w:sz="0" w:space="0" w:color="auto"/>
              </w:divBdr>
              <w:divsChild>
                <w:div w:id="1903785369">
                  <w:marLeft w:val="0"/>
                  <w:marRight w:val="0"/>
                  <w:marTop w:val="0"/>
                  <w:marBottom w:val="0"/>
                  <w:divBdr>
                    <w:top w:val="none" w:sz="0" w:space="0" w:color="auto"/>
                    <w:left w:val="none" w:sz="0" w:space="0" w:color="auto"/>
                    <w:bottom w:val="none" w:sz="0" w:space="0" w:color="auto"/>
                    <w:right w:val="none" w:sz="0" w:space="0" w:color="auto"/>
                  </w:divBdr>
                  <w:divsChild>
                    <w:div w:id="184098644">
                      <w:marLeft w:val="0"/>
                      <w:marRight w:val="0"/>
                      <w:marTop w:val="0"/>
                      <w:marBottom w:val="0"/>
                      <w:divBdr>
                        <w:top w:val="none" w:sz="0" w:space="0" w:color="auto"/>
                        <w:left w:val="none" w:sz="0" w:space="0" w:color="auto"/>
                        <w:bottom w:val="none" w:sz="0" w:space="0" w:color="auto"/>
                        <w:right w:val="none" w:sz="0" w:space="0" w:color="auto"/>
                      </w:divBdr>
                      <w:divsChild>
                        <w:div w:id="1623417633">
                          <w:marLeft w:val="0"/>
                          <w:marRight w:val="0"/>
                          <w:marTop w:val="0"/>
                          <w:marBottom w:val="0"/>
                          <w:divBdr>
                            <w:top w:val="none" w:sz="0" w:space="0" w:color="auto"/>
                            <w:left w:val="none" w:sz="0" w:space="0" w:color="auto"/>
                            <w:bottom w:val="none" w:sz="0" w:space="0" w:color="auto"/>
                            <w:right w:val="none" w:sz="0" w:space="0" w:color="auto"/>
                          </w:divBdr>
                          <w:divsChild>
                            <w:div w:id="658584822">
                              <w:marLeft w:val="0"/>
                              <w:marRight w:val="0"/>
                              <w:marTop w:val="0"/>
                              <w:marBottom w:val="0"/>
                              <w:divBdr>
                                <w:top w:val="none" w:sz="0" w:space="0" w:color="auto"/>
                                <w:left w:val="none" w:sz="0" w:space="0" w:color="auto"/>
                                <w:bottom w:val="none" w:sz="0" w:space="0" w:color="auto"/>
                                <w:right w:val="none" w:sz="0" w:space="0" w:color="auto"/>
                              </w:divBdr>
                              <w:divsChild>
                                <w:div w:id="932663893">
                                  <w:marLeft w:val="0"/>
                                  <w:marRight w:val="0"/>
                                  <w:marTop w:val="0"/>
                                  <w:marBottom w:val="0"/>
                                  <w:divBdr>
                                    <w:top w:val="none" w:sz="0" w:space="0" w:color="auto"/>
                                    <w:left w:val="none" w:sz="0" w:space="0" w:color="auto"/>
                                    <w:bottom w:val="none" w:sz="0" w:space="0" w:color="auto"/>
                                    <w:right w:val="none" w:sz="0" w:space="0" w:color="auto"/>
                                  </w:divBdr>
                                  <w:divsChild>
                                    <w:div w:id="1686327226">
                                      <w:marLeft w:val="0"/>
                                      <w:marRight w:val="0"/>
                                      <w:marTop w:val="0"/>
                                      <w:marBottom w:val="0"/>
                                      <w:divBdr>
                                        <w:top w:val="none" w:sz="0" w:space="0" w:color="auto"/>
                                        <w:left w:val="none" w:sz="0" w:space="0" w:color="auto"/>
                                        <w:bottom w:val="none" w:sz="0" w:space="0" w:color="auto"/>
                                        <w:right w:val="none" w:sz="0" w:space="0" w:color="auto"/>
                                      </w:divBdr>
                                      <w:divsChild>
                                        <w:div w:id="329331178">
                                          <w:marLeft w:val="0"/>
                                          <w:marRight w:val="0"/>
                                          <w:marTop w:val="0"/>
                                          <w:marBottom w:val="225"/>
                                          <w:divBdr>
                                            <w:top w:val="none" w:sz="0" w:space="0" w:color="auto"/>
                                            <w:left w:val="none" w:sz="0" w:space="0" w:color="auto"/>
                                            <w:bottom w:val="none" w:sz="0" w:space="0" w:color="auto"/>
                                            <w:right w:val="none" w:sz="0" w:space="0" w:color="auto"/>
                                          </w:divBdr>
                                          <w:divsChild>
                                            <w:div w:id="473564020">
                                              <w:marLeft w:val="0"/>
                                              <w:marRight w:val="0"/>
                                              <w:marTop w:val="0"/>
                                              <w:marBottom w:val="0"/>
                                              <w:divBdr>
                                                <w:top w:val="none" w:sz="0" w:space="0" w:color="auto"/>
                                                <w:left w:val="none" w:sz="0" w:space="0" w:color="auto"/>
                                                <w:bottom w:val="none" w:sz="0" w:space="0" w:color="auto"/>
                                                <w:right w:val="none" w:sz="0" w:space="0" w:color="auto"/>
                                              </w:divBdr>
                                              <w:divsChild>
                                                <w:div w:id="400712345">
                                                  <w:marLeft w:val="0"/>
                                                  <w:marRight w:val="0"/>
                                                  <w:marTop w:val="0"/>
                                                  <w:marBottom w:val="0"/>
                                                  <w:divBdr>
                                                    <w:top w:val="none" w:sz="0" w:space="0" w:color="auto"/>
                                                    <w:left w:val="none" w:sz="0" w:space="0" w:color="auto"/>
                                                    <w:bottom w:val="none" w:sz="0" w:space="0" w:color="auto"/>
                                                    <w:right w:val="none" w:sz="0" w:space="0" w:color="auto"/>
                                                  </w:divBdr>
                                                  <w:divsChild>
                                                    <w:div w:id="15533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502819">
      <w:marLeft w:val="0"/>
      <w:marRight w:val="0"/>
      <w:marTop w:val="0"/>
      <w:marBottom w:val="0"/>
      <w:divBdr>
        <w:top w:val="none" w:sz="0" w:space="0" w:color="auto"/>
        <w:left w:val="none" w:sz="0" w:space="0" w:color="auto"/>
        <w:bottom w:val="none" w:sz="0" w:space="0" w:color="auto"/>
        <w:right w:val="none" w:sz="0" w:space="0" w:color="auto"/>
      </w:divBdr>
    </w:div>
    <w:div w:id="592906341">
      <w:marLeft w:val="0"/>
      <w:marRight w:val="0"/>
      <w:marTop w:val="0"/>
      <w:marBottom w:val="0"/>
      <w:divBdr>
        <w:top w:val="none" w:sz="0" w:space="0" w:color="auto"/>
        <w:left w:val="none" w:sz="0" w:space="0" w:color="auto"/>
        <w:bottom w:val="none" w:sz="0" w:space="0" w:color="auto"/>
        <w:right w:val="none" w:sz="0" w:space="0" w:color="auto"/>
      </w:divBdr>
    </w:div>
    <w:div w:id="607742289">
      <w:bodyDiv w:val="1"/>
      <w:marLeft w:val="0"/>
      <w:marRight w:val="0"/>
      <w:marTop w:val="0"/>
      <w:marBottom w:val="0"/>
      <w:divBdr>
        <w:top w:val="none" w:sz="0" w:space="0" w:color="auto"/>
        <w:left w:val="none" w:sz="0" w:space="0" w:color="auto"/>
        <w:bottom w:val="none" w:sz="0" w:space="0" w:color="auto"/>
        <w:right w:val="none" w:sz="0" w:space="0" w:color="auto"/>
      </w:divBdr>
    </w:div>
    <w:div w:id="645204485">
      <w:marLeft w:val="0"/>
      <w:marRight w:val="0"/>
      <w:marTop w:val="0"/>
      <w:marBottom w:val="0"/>
      <w:divBdr>
        <w:top w:val="none" w:sz="0" w:space="0" w:color="auto"/>
        <w:left w:val="none" w:sz="0" w:space="0" w:color="auto"/>
        <w:bottom w:val="none" w:sz="0" w:space="0" w:color="auto"/>
        <w:right w:val="none" w:sz="0" w:space="0" w:color="auto"/>
      </w:divBdr>
    </w:div>
    <w:div w:id="657462014">
      <w:marLeft w:val="0"/>
      <w:marRight w:val="0"/>
      <w:marTop w:val="0"/>
      <w:marBottom w:val="0"/>
      <w:divBdr>
        <w:top w:val="none" w:sz="0" w:space="0" w:color="auto"/>
        <w:left w:val="none" w:sz="0" w:space="0" w:color="auto"/>
        <w:bottom w:val="none" w:sz="0" w:space="0" w:color="auto"/>
        <w:right w:val="none" w:sz="0" w:space="0" w:color="auto"/>
      </w:divBdr>
    </w:div>
    <w:div w:id="690185721">
      <w:bodyDiv w:val="1"/>
      <w:marLeft w:val="0"/>
      <w:marRight w:val="0"/>
      <w:marTop w:val="0"/>
      <w:marBottom w:val="0"/>
      <w:divBdr>
        <w:top w:val="none" w:sz="0" w:space="0" w:color="auto"/>
        <w:left w:val="none" w:sz="0" w:space="0" w:color="auto"/>
        <w:bottom w:val="none" w:sz="0" w:space="0" w:color="auto"/>
        <w:right w:val="none" w:sz="0" w:space="0" w:color="auto"/>
      </w:divBdr>
    </w:div>
    <w:div w:id="691806536">
      <w:marLeft w:val="0"/>
      <w:marRight w:val="0"/>
      <w:marTop w:val="0"/>
      <w:marBottom w:val="0"/>
      <w:divBdr>
        <w:top w:val="none" w:sz="0" w:space="0" w:color="auto"/>
        <w:left w:val="none" w:sz="0" w:space="0" w:color="auto"/>
        <w:bottom w:val="none" w:sz="0" w:space="0" w:color="auto"/>
        <w:right w:val="none" w:sz="0" w:space="0" w:color="auto"/>
      </w:divBdr>
    </w:div>
    <w:div w:id="699549485">
      <w:bodyDiv w:val="1"/>
      <w:marLeft w:val="0"/>
      <w:marRight w:val="0"/>
      <w:marTop w:val="0"/>
      <w:marBottom w:val="0"/>
      <w:divBdr>
        <w:top w:val="none" w:sz="0" w:space="0" w:color="auto"/>
        <w:left w:val="none" w:sz="0" w:space="0" w:color="auto"/>
        <w:bottom w:val="none" w:sz="0" w:space="0" w:color="auto"/>
        <w:right w:val="none" w:sz="0" w:space="0" w:color="auto"/>
      </w:divBdr>
    </w:div>
    <w:div w:id="714504034">
      <w:bodyDiv w:val="1"/>
      <w:marLeft w:val="0"/>
      <w:marRight w:val="0"/>
      <w:marTop w:val="0"/>
      <w:marBottom w:val="0"/>
      <w:divBdr>
        <w:top w:val="none" w:sz="0" w:space="0" w:color="auto"/>
        <w:left w:val="none" w:sz="0" w:space="0" w:color="auto"/>
        <w:bottom w:val="none" w:sz="0" w:space="0" w:color="auto"/>
        <w:right w:val="none" w:sz="0" w:space="0" w:color="auto"/>
      </w:divBdr>
    </w:div>
    <w:div w:id="728041125">
      <w:bodyDiv w:val="1"/>
      <w:marLeft w:val="0"/>
      <w:marRight w:val="0"/>
      <w:marTop w:val="0"/>
      <w:marBottom w:val="0"/>
      <w:divBdr>
        <w:top w:val="none" w:sz="0" w:space="0" w:color="auto"/>
        <w:left w:val="none" w:sz="0" w:space="0" w:color="auto"/>
        <w:bottom w:val="none" w:sz="0" w:space="0" w:color="auto"/>
        <w:right w:val="none" w:sz="0" w:space="0" w:color="auto"/>
      </w:divBdr>
    </w:div>
    <w:div w:id="748237338">
      <w:bodyDiv w:val="1"/>
      <w:marLeft w:val="0"/>
      <w:marRight w:val="0"/>
      <w:marTop w:val="0"/>
      <w:marBottom w:val="0"/>
      <w:divBdr>
        <w:top w:val="none" w:sz="0" w:space="0" w:color="auto"/>
        <w:left w:val="none" w:sz="0" w:space="0" w:color="auto"/>
        <w:bottom w:val="none" w:sz="0" w:space="0" w:color="auto"/>
        <w:right w:val="none" w:sz="0" w:space="0" w:color="auto"/>
      </w:divBdr>
    </w:div>
    <w:div w:id="748576696">
      <w:marLeft w:val="0"/>
      <w:marRight w:val="0"/>
      <w:marTop w:val="0"/>
      <w:marBottom w:val="0"/>
      <w:divBdr>
        <w:top w:val="none" w:sz="0" w:space="0" w:color="auto"/>
        <w:left w:val="none" w:sz="0" w:space="0" w:color="auto"/>
        <w:bottom w:val="none" w:sz="0" w:space="0" w:color="auto"/>
        <w:right w:val="none" w:sz="0" w:space="0" w:color="auto"/>
      </w:divBdr>
    </w:div>
    <w:div w:id="760105156">
      <w:bodyDiv w:val="1"/>
      <w:marLeft w:val="0"/>
      <w:marRight w:val="0"/>
      <w:marTop w:val="0"/>
      <w:marBottom w:val="0"/>
      <w:divBdr>
        <w:top w:val="none" w:sz="0" w:space="0" w:color="auto"/>
        <w:left w:val="none" w:sz="0" w:space="0" w:color="auto"/>
        <w:bottom w:val="none" w:sz="0" w:space="0" w:color="auto"/>
        <w:right w:val="none" w:sz="0" w:space="0" w:color="auto"/>
      </w:divBdr>
    </w:div>
    <w:div w:id="765273301">
      <w:bodyDiv w:val="1"/>
      <w:marLeft w:val="0"/>
      <w:marRight w:val="0"/>
      <w:marTop w:val="0"/>
      <w:marBottom w:val="0"/>
      <w:divBdr>
        <w:top w:val="none" w:sz="0" w:space="0" w:color="auto"/>
        <w:left w:val="none" w:sz="0" w:space="0" w:color="auto"/>
        <w:bottom w:val="none" w:sz="0" w:space="0" w:color="auto"/>
        <w:right w:val="none" w:sz="0" w:space="0" w:color="auto"/>
      </w:divBdr>
    </w:div>
    <w:div w:id="782991322">
      <w:marLeft w:val="0"/>
      <w:marRight w:val="0"/>
      <w:marTop w:val="0"/>
      <w:marBottom w:val="0"/>
      <w:divBdr>
        <w:top w:val="none" w:sz="0" w:space="0" w:color="auto"/>
        <w:left w:val="none" w:sz="0" w:space="0" w:color="auto"/>
        <w:bottom w:val="none" w:sz="0" w:space="0" w:color="auto"/>
        <w:right w:val="none" w:sz="0" w:space="0" w:color="auto"/>
      </w:divBdr>
    </w:div>
    <w:div w:id="783309720">
      <w:bodyDiv w:val="1"/>
      <w:marLeft w:val="0"/>
      <w:marRight w:val="0"/>
      <w:marTop w:val="0"/>
      <w:marBottom w:val="0"/>
      <w:divBdr>
        <w:top w:val="none" w:sz="0" w:space="0" w:color="auto"/>
        <w:left w:val="none" w:sz="0" w:space="0" w:color="auto"/>
        <w:bottom w:val="none" w:sz="0" w:space="0" w:color="auto"/>
        <w:right w:val="none" w:sz="0" w:space="0" w:color="auto"/>
      </w:divBdr>
    </w:div>
    <w:div w:id="798112272">
      <w:bodyDiv w:val="1"/>
      <w:marLeft w:val="0"/>
      <w:marRight w:val="0"/>
      <w:marTop w:val="0"/>
      <w:marBottom w:val="0"/>
      <w:divBdr>
        <w:top w:val="none" w:sz="0" w:space="0" w:color="auto"/>
        <w:left w:val="none" w:sz="0" w:space="0" w:color="auto"/>
        <w:bottom w:val="none" w:sz="0" w:space="0" w:color="auto"/>
        <w:right w:val="none" w:sz="0" w:space="0" w:color="auto"/>
      </w:divBdr>
    </w:div>
    <w:div w:id="807554676">
      <w:bodyDiv w:val="1"/>
      <w:marLeft w:val="0"/>
      <w:marRight w:val="0"/>
      <w:marTop w:val="0"/>
      <w:marBottom w:val="0"/>
      <w:divBdr>
        <w:top w:val="none" w:sz="0" w:space="0" w:color="auto"/>
        <w:left w:val="none" w:sz="0" w:space="0" w:color="auto"/>
        <w:bottom w:val="none" w:sz="0" w:space="0" w:color="auto"/>
        <w:right w:val="none" w:sz="0" w:space="0" w:color="auto"/>
      </w:divBdr>
    </w:div>
    <w:div w:id="832991681">
      <w:bodyDiv w:val="1"/>
      <w:marLeft w:val="0"/>
      <w:marRight w:val="0"/>
      <w:marTop w:val="0"/>
      <w:marBottom w:val="0"/>
      <w:divBdr>
        <w:top w:val="none" w:sz="0" w:space="0" w:color="auto"/>
        <w:left w:val="none" w:sz="0" w:space="0" w:color="auto"/>
        <w:bottom w:val="none" w:sz="0" w:space="0" w:color="auto"/>
        <w:right w:val="none" w:sz="0" w:space="0" w:color="auto"/>
      </w:divBdr>
      <w:divsChild>
        <w:div w:id="306784907">
          <w:marLeft w:val="0"/>
          <w:marRight w:val="0"/>
          <w:marTop w:val="0"/>
          <w:marBottom w:val="0"/>
          <w:divBdr>
            <w:top w:val="none" w:sz="0" w:space="0" w:color="auto"/>
            <w:left w:val="none" w:sz="0" w:space="0" w:color="auto"/>
            <w:bottom w:val="none" w:sz="0" w:space="0" w:color="auto"/>
            <w:right w:val="none" w:sz="0" w:space="0" w:color="auto"/>
          </w:divBdr>
          <w:divsChild>
            <w:div w:id="793641724">
              <w:marLeft w:val="0"/>
              <w:marRight w:val="0"/>
              <w:marTop w:val="0"/>
              <w:marBottom w:val="0"/>
              <w:divBdr>
                <w:top w:val="none" w:sz="0" w:space="0" w:color="auto"/>
                <w:left w:val="none" w:sz="0" w:space="0" w:color="auto"/>
                <w:bottom w:val="none" w:sz="0" w:space="0" w:color="auto"/>
                <w:right w:val="none" w:sz="0" w:space="0" w:color="auto"/>
              </w:divBdr>
              <w:divsChild>
                <w:div w:id="764348488">
                  <w:marLeft w:val="0"/>
                  <w:marRight w:val="0"/>
                  <w:marTop w:val="0"/>
                  <w:marBottom w:val="0"/>
                  <w:divBdr>
                    <w:top w:val="none" w:sz="0" w:space="0" w:color="auto"/>
                    <w:left w:val="none" w:sz="0" w:space="0" w:color="auto"/>
                    <w:bottom w:val="none" w:sz="0" w:space="0" w:color="auto"/>
                    <w:right w:val="none" w:sz="0" w:space="0" w:color="auto"/>
                  </w:divBdr>
                  <w:divsChild>
                    <w:div w:id="141699019">
                      <w:marLeft w:val="0"/>
                      <w:marRight w:val="0"/>
                      <w:marTop w:val="0"/>
                      <w:marBottom w:val="0"/>
                      <w:divBdr>
                        <w:top w:val="none" w:sz="0" w:space="0" w:color="auto"/>
                        <w:left w:val="none" w:sz="0" w:space="0" w:color="auto"/>
                        <w:bottom w:val="none" w:sz="0" w:space="0" w:color="auto"/>
                        <w:right w:val="none" w:sz="0" w:space="0" w:color="auto"/>
                      </w:divBdr>
                      <w:divsChild>
                        <w:div w:id="1679039587">
                          <w:marLeft w:val="0"/>
                          <w:marRight w:val="0"/>
                          <w:marTop w:val="0"/>
                          <w:marBottom w:val="0"/>
                          <w:divBdr>
                            <w:top w:val="none" w:sz="0" w:space="0" w:color="auto"/>
                            <w:left w:val="none" w:sz="0" w:space="0" w:color="auto"/>
                            <w:bottom w:val="none" w:sz="0" w:space="0" w:color="auto"/>
                            <w:right w:val="none" w:sz="0" w:space="0" w:color="auto"/>
                          </w:divBdr>
                          <w:divsChild>
                            <w:div w:id="623194308">
                              <w:marLeft w:val="0"/>
                              <w:marRight w:val="0"/>
                              <w:marTop w:val="0"/>
                              <w:marBottom w:val="0"/>
                              <w:divBdr>
                                <w:top w:val="none" w:sz="0" w:space="0" w:color="auto"/>
                                <w:left w:val="none" w:sz="0" w:space="0" w:color="auto"/>
                                <w:bottom w:val="none" w:sz="0" w:space="0" w:color="auto"/>
                                <w:right w:val="none" w:sz="0" w:space="0" w:color="auto"/>
                              </w:divBdr>
                              <w:divsChild>
                                <w:div w:id="245847881">
                                  <w:marLeft w:val="0"/>
                                  <w:marRight w:val="0"/>
                                  <w:marTop w:val="0"/>
                                  <w:marBottom w:val="0"/>
                                  <w:divBdr>
                                    <w:top w:val="none" w:sz="0" w:space="0" w:color="auto"/>
                                    <w:left w:val="none" w:sz="0" w:space="0" w:color="auto"/>
                                    <w:bottom w:val="none" w:sz="0" w:space="0" w:color="auto"/>
                                    <w:right w:val="none" w:sz="0" w:space="0" w:color="auto"/>
                                  </w:divBdr>
                                  <w:divsChild>
                                    <w:div w:id="231354388">
                                      <w:marLeft w:val="0"/>
                                      <w:marRight w:val="0"/>
                                      <w:marTop w:val="0"/>
                                      <w:marBottom w:val="0"/>
                                      <w:divBdr>
                                        <w:top w:val="none" w:sz="0" w:space="0" w:color="auto"/>
                                        <w:left w:val="none" w:sz="0" w:space="0" w:color="auto"/>
                                        <w:bottom w:val="none" w:sz="0" w:space="0" w:color="auto"/>
                                        <w:right w:val="none" w:sz="0" w:space="0" w:color="auto"/>
                                      </w:divBdr>
                                      <w:divsChild>
                                        <w:div w:id="1326855025">
                                          <w:marLeft w:val="0"/>
                                          <w:marRight w:val="0"/>
                                          <w:marTop w:val="0"/>
                                          <w:marBottom w:val="225"/>
                                          <w:divBdr>
                                            <w:top w:val="none" w:sz="0" w:space="0" w:color="auto"/>
                                            <w:left w:val="none" w:sz="0" w:space="0" w:color="auto"/>
                                            <w:bottom w:val="none" w:sz="0" w:space="0" w:color="auto"/>
                                            <w:right w:val="none" w:sz="0" w:space="0" w:color="auto"/>
                                          </w:divBdr>
                                          <w:divsChild>
                                            <w:div w:id="890380209">
                                              <w:marLeft w:val="0"/>
                                              <w:marRight w:val="0"/>
                                              <w:marTop w:val="0"/>
                                              <w:marBottom w:val="0"/>
                                              <w:divBdr>
                                                <w:top w:val="none" w:sz="0" w:space="0" w:color="auto"/>
                                                <w:left w:val="none" w:sz="0" w:space="0" w:color="auto"/>
                                                <w:bottom w:val="none" w:sz="0" w:space="0" w:color="auto"/>
                                                <w:right w:val="none" w:sz="0" w:space="0" w:color="auto"/>
                                              </w:divBdr>
                                              <w:divsChild>
                                                <w:div w:id="1337541578">
                                                  <w:marLeft w:val="0"/>
                                                  <w:marRight w:val="0"/>
                                                  <w:marTop w:val="0"/>
                                                  <w:marBottom w:val="0"/>
                                                  <w:divBdr>
                                                    <w:top w:val="none" w:sz="0" w:space="0" w:color="auto"/>
                                                    <w:left w:val="none" w:sz="0" w:space="0" w:color="auto"/>
                                                    <w:bottom w:val="none" w:sz="0" w:space="0" w:color="auto"/>
                                                    <w:right w:val="none" w:sz="0" w:space="0" w:color="auto"/>
                                                  </w:divBdr>
                                                  <w:divsChild>
                                                    <w:div w:id="14023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404473">
      <w:bodyDiv w:val="1"/>
      <w:marLeft w:val="0"/>
      <w:marRight w:val="0"/>
      <w:marTop w:val="0"/>
      <w:marBottom w:val="0"/>
      <w:divBdr>
        <w:top w:val="none" w:sz="0" w:space="0" w:color="auto"/>
        <w:left w:val="none" w:sz="0" w:space="0" w:color="auto"/>
        <w:bottom w:val="none" w:sz="0" w:space="0" w:color="auto"/>
        <w:right w:val="none" w:sz="0" w:space="0" w:color="auto"/>
      </w:divBdr>
    </w:div>
    <w:div w:id="846747340">
      <w:bodyDiv w:val="1"/>
      <w:marLeft w:val="0"/>
      <w:marRight w:val="0"/>
      <w:marTop w:val="0"/>
      <w:marBottom w:val="0"/>
      <w:divBdr>
        <w:top w:val="none" w:sz="0" w:space="0" w:color="auto"/>
        <w:left w:val="none" w:sz="0" w:space="0" w:color="auto"/>
        <w:bottom w:val="none" w:sz="0" w:space="0" w:color="auto"/>
        <w:right w:val="none" w:sz="0" w:space="0" w:color="auto"/>
      </w:divBdr>
    </w:div>
    <w:div w:id="848059860">
      <w:marLeft w:val="0"/>
      <w:marRight w:val="0"/>
      <w:marTop w:val="0"/>
      <w:marBottom w:val="0"/>
      <w:divBdr>
        <w:top w:val="none" w:sz="0" w:space="0" w:color="auto"/>
        <w:left w:val="none" w:sz="0" w:space="0" w:color="auto"/>
        <w:bottom w:val="none" w:sz="0" w:space="0" w:color="auto"/>
        <w:right w:val="none" w:sz="0" w:space="0" w:color="auto"/>
      </w:divBdr>
    </w:div>
    <w:div w:id="856580268">
      <w:bodyDiv w:val="1"/>
      <w:marLeft w:val="0"/>
      <w:marRight w:val="0"/>
      <w:marTop w:val="0"/>
      <w:marBottom w:val="0"/>
      <w:divBdr>
        <w:top w:val="none" w:sz="0" w:space="0" w:color="auto"/>
        <w:left w:val="none" w:sz="0" w:space="0" w:color="auto"/>
        <w:bottom w:val="none" w:sz="0" w:space="0" w:color="auto"/>
        <w:right w:val="none" w:sz="0" w:space="0" w:color="auto"/>
      </w:divBdr>
    </w:div>
    <w:div w:id="859929500">
      <w:marLeft w:val="0"/>
      <w:marRight w:val="0"/>
      <w:marTop w:val="0"/>
      <w:marBottom w:val="0"/>
      <w:divBdr>
        <w:top w:val="none" w:sz="0" w:space="0" w:color="auto"/>
        <w:left w:val="none" w:sz="0" w:space="0" w:color="auto"/>
        <w:bottom w:val="none" w:sz="0" w:space="0" w:color="auto"/>
        <w:right w:val="none" w:sz="0" w:space="0" w:color="auto"/>
      </w:divBdr>
    </w:div>
    <w:div w:id="864295608">
      <w:bodyDiv w:val="1"/>
      <w:marLeft w:val="0"/>
      <w:marRight w:val="0"/>
      <w:marTop w:val="0"/>
      <w:marBottom w:val="0"/>
      <w:divBdr>
        <w:top w:val="none" w:sz="0" w:space="0" w:color="auto"/>
        <w:left w:val="none" w:sz="0" w:space="0" w:color="auto"/>
        <w:bottom w:val="none" w:sz="0" w:space="0" w:color="auto"/>
        <w:right w:val="none" w:sz="0" w:space="0" w:color="auto"/>
      </w:divBdr>
    </w:div>
    <w:div w:id="866143918">
      <w:marLeft w:val="0"/>
      <w:marRight w:val="0"/>
      <w:marTop w:val="0"/>
      <w:marBottom w:val="0"/>
      <w:divBdr>
        <w:top w:val="none" w:sz="0" w:space="0" w:color="auto"/>
        <w:left w:val="none" w:sz="0" w:space="0" w:color="auto"/>
        <w:bottom w:val="none" w:sz="0" w:space="0" w:color="auto"/>
        <w:right w:val="none" w:sz="0" w:space="0" w:color="auto"/>
      </w:divBdr>
    </w:div>
    <w:div w:id="872381031">
      <w:bodyDiv w:val="1"/>
      <w:marLeft w:val="0"/>
      <w:marRight w:val="0"/>
      <w:marTop w:val="0"/>
      <w:marBottom w:val="0"/>
      <w:divBdr>
        <w:top w:val="none" w:sz="0" w:space="0" w:color="auto"/>
        <w:left w:val="none" w:sz="0" w:space="0" w:color="auto"/>
        <w:bottom w:val="none" w:sz="0" w:space="0" w:color="auto"/>
        <w:right w:val="none" w:sz="0" w:space="0" w:color="auto"/>
      </w:divBdr>
    </w:div>
    <w:div w:id="879516917">
      <w:bodyDiv w:val="1"/>
      <w:marLeft w:val="0"/>
      <w:marRight w:val="0"/>
      <w:marTop w:val="0"/>
      <w:marBottom w:val="0"/>
      <w:divBdr>
        <w:top w:val="none" w:sz="0" w:space="0" w:color="auto"/>
        <w:left w:val="none" w:sz="0" w:space="0" w:color="auto"/>
        <w:bottom w:val="none" w:sz="0" w:space="0" w:color="auto"/>
        <w:right w:val="none" w:sz="0" w:space="0" w:color="auto"/>
      </w:divBdr>
    </w:div>
    <w:div w:id="882861149">
      <w:bodyDiv w:val="1"/>
      <w:marLeft w:val="0"/>
      <w:marRight w:val="0"/>
      <w:marTop w:val="0"/>
      <w:marBottom w:val="0"/>
      <w:divBdr>
        <w:top w:val="none" w:sz="0" w:space="0" w:color="auto"/>
        <w:left w:val="none" w:sz="0" w:space="0" w:color="auto"/>
        <w:bottom w:val="none" w:sz="0" w:space="0" w:color="auto"/>
        <w:right w:val="none" w:sz="0" w:space="0" w:color="auto"/>
      </w:divBdr>
    </w:div>
    <w:div w:id="888150943">
      <w:bodyDiv w:val="1"/>
      <w:marLeft w:val="0"/>
      <w:marRight w:val="0"/>
      <w:marTop w:val="0"/>
      <w:marBottom w:val="0"/>
      <w:divBdr>
        <w:top w:val="none" w:sz="0" w:space="0" w:color="auto"/>
        <w:left w:val="none" w:sz="0" w:space="0" w:color="auto"/>
        <w:bottom w:val="none" w:sz="0" w:space="0" w:color="auto"/>
        <w:right w:val="none" w:sz="0" w:space="0" w:color="auto"/>
      </w:divBdr>
    </w:div>
    <w:div w:id="923730999">
      <w:bodyDiv w:val="1"/>
      <w:marLeft w:val="0"/>
      <w:marRight w:val="0"/>
      <w:marTop w:val="0"/>
      <w:marBottom w:val="0"/>
      <w:divBdr>
        <w:top w:val="none" w:sz="0" w:space="0" w:color="auto"/>
        <w:left w:val="none" w:sz="0" w:space="0" w:color="auto"/>
        <w:bottom w:val="none" w:sz="0" w:space="0" w:color="auto"/>
        <w:right w:val="none" w:sz="0" w:space="0" w:color="auto"/>
      </w:divBdr>
    </w:div>
    <w:div w:id="924221248">
      <w:bodyDiv w:val="1"/>
      <w:marLeft w:val="0"/>
      <w:marRight w:val="0"/>
      <w:marTop w:val="0"/>
      <w:marBottom w:val="0"/>
      <w:divBdr>
        <w:top w:val="none" w:sz="0" w:space="0" w:color="auto"/>
        <w:left w:val="none" w:sz="0" w:space="0" w:color="auto"/>
        <w:bottom w:val="none" w:sz="0" w:space="0" w:color="auto"/>
        <w:right w:val="none" w:sz="0" w:space="0" w:color="auto"/>
      </w:divBdr>
    </w:div>
    <w:div w:id="953707967">
      <w:bodyDiv w:val="1"/>
      <w:marLeft w:val="0"/>
      <w:marRight w:val="0"/>
      <w:marTop w:val="0"/>
      <w:marBottom w:val="0"/>
      <w:divBdr>
        <w:top w:val="none" w:sz="0" w:space="0" w:color="auto"/>
        <w:left w:val="none" w:sz="0" w:space="0" w:color="auto"/>
        <w:bottom w:val="none" w:sz="0" w:space="0" w:color="auto"/>
        <w:right w:val="none" w:sz="0" w:space="0" w:color="auto"/>
      </w:divBdr>
    </w:div>
    <w:div w:id="966936625">
      <w:bodyDiv w:val="1"/>
      <w:marLeft w:val="0"/>
      <w:marRight w:val="0"/>
      <w:marTop w:val="0"/>
      <w:marBottom w:val="0"/>
      <w:divBdr>
        <w:top w:val="none" w:sz="0" w:space="0" w:color="auto"/>
        <w:left w:val="none" w:sz="0" w:space="0" w:color="auto"/>
        <w:bottom w:val="none" w:sz="0" w:space="0" w:color="auto"/>
        <w:right w:val="none" w:sz="0" w:space="0" w:color="auto"/>
      </w:divBdr>
    </w:div>
    <w:div w:id="976762782">
      <w:bodyDiv w:val="1"/>
      <w:marLeft w:val="0"/>
      <w:marRight w:val="0"/>
      <w:marTop w:val="0"/>
      <w:marBottom w:val="0"/>
      <w:divBdr>
        <w:top w:val="none" w:sz="0" w:space="0" w:color="auto"/>
        <w:left w:val="none" w:sz="0" w:space="0" w:color="auto"/>
        <w:bottom w:val="none" w:sz="0" w:space="0" w:color="auto"/>
        <w:right w:val="none" w:sz="0" w:space="0" w:color="auto"/>
      </w:divBdr>
      <w:divsChild>
        <w:div w:id="1385956450">
          <w:marLeft w:val="0"/>
          <w:marRight w:val="0"/>
          <w:marTop w:val="0"/>
          <w:marBottom w:val="0"/>
          <w:divBdr>
            <w:top w:val="none" w:sz="0" w:space="0" w:color="auto"/>
            <w:left w:val="none" w:sz="0" w:space="0" w:color="auto"/>
            <w:bottom w:val="none" w:sz="0" w:space="0" w:color="auto"/>
            <w:right w:val="none" w:sz="0" w:space="0" w:color="auto"/>
          </w:divBdr>
          <w:divsChild>
            <w:div w:id="1629243879">
              <w:marLeft w:val="0"/>
              <w:marRight w:val="0"/>
              <w:marTop w:val="0"/>
              <w:marBottom w:val="0"/>
              <w:divBdr>
                <w:top w:val="none" w:sz="0" w:space="0" w:color="auto"/>
                <w:left w:val="none" w:sz="0" w:space="0" w:color="auto"/>
                <w:bottom w:val="none" w:sz="0" w:space="0" w:color="auto"/>
                <w:right w:val="none" w:sz="0" w:space="0" w:color="auto"/>
              </w:divBdr>
              <w:divsChild>
                <w:div w:id="112210223">
                  <w:marLeft w:val="0"/>
                  <w:marRight w:val="0"/>
                  <w:marTop w:val="0"/>
                  <w:marBottom w:val="0"/>
                  <w:divBdr>
                    <w:top w:val="none" w:sz="0" w:space="0" w:color="auto"/>
                    <w:left w:val="none" w:sz="0" w:space="0" w:color="auto"/>
                    <w:bottom w:val="none" w:sz="0" w:space="0" w:color="auto"/>
                    <w:right w:val="none" w:sz="0" w:space="0" w:color="auto"/>
                  </w:divBdr>
                  <w:divsChild>
                    <w:div w:id="618031428">
                      <w:marLeft w:val="0"/>
                      <w:marRight w:val="0"/>
                      <w:marTop w:val="0"/>
                      <w:marBottom w:val="0"/>
                      <w:divBdr>
                        <w:top w:val="none" w:sz="0" w:space="0" w:color="auto"/>
                        <w:left w:val="none" w:sz="0" w:space="0" w:color="auto"/>
                        <w:bottom w:val="none" w:sz="0" w:space="0" w:color="auto"/>
                        <w:right w:val="none" w:sz="0" w:space="0" w:color="auto"/>
                      </w:divBdr>
                      <w:divsChild>
                        <w:div w:id="238445843">
                          <w:marLeft w:val="0"/>
                          <w:marRight w:val="0"/>
                          <w:marTop w:val="0"/>
                          <w:marBottom w:val="0"/>
                          <w:divBdr>
                            <w:top w:val="none" w:sz="0" w:space="0" w:color="auto"/>
                            <w:left w:val="none" w:sz="0" w:space="0" w:color="auto"/>
                            <w:bottom w:val="none" w:sz="0" w:space="0" w:color="auto"/>
                            <w:right w:val="none" w:sz="0" w:space="0" w:color="auto"/>
                          </w:divBdr>
                          <w:divsChild>
                            <w:div w:id="1298409695">
                              <w:marLeft w:val="0"/>
                              <w:marRight w:val="0"/>
                              <w:marTop w:val="0"/>
                              <w:marBottom w:val="0"/>
                              <w:divBdr>
                                <w:top w:val="none" w:sz="0" w:space="0" w:color="auto"/>
                                <w:left w:val="none" w:sz="0" w:space="0" w:color="auto"/>
                                <w:bottom w:val="none" w:sz="0" w:space="0" w:color="auto"/>
                                <w:right w:val="none" w:sz="0" w:space="0" w:color="auto"/>
                              </w:divBdr>
                              <w:divsChild>
                                <w:div w:id="197008825">
                                  <w:marLeft w:val="0"/>
                                  <w:marRight w:val="0"/>
                                  <w:marTop w:val="0"/>
                                  <w:marBottom w:val="0"/>
                                  <w:divBdr>
                                    <w:top w:val="none" w:sz="0" w:space="0" w:color="auto"/>
                                    <w:left w:val="none" w:sz="0" w:space="0" w:color="auto"/>
                                    <w:bottom w:val="none" w:sz="0" w:space="0" w:color="auto"/>
                                    <w:right w:val="none" w:sz="0" w:space="0" w:color="auto"/>
                                  </w:divBdr>
                                  <w:divsChild>
                                    <w:div w:id="1267687498">
                                      <w:marLeft w:val="0"/>
                                      <w:marRight w:val="0"/>
                                      <w:marTop w:val="0"/>
                                      <w:marBottom w:val="0"/>
                                      <w:divBdr>
                                        <w:top w:val="none" w:sz="0" w:space="0" w:color="auto"/>
                                        <w:left w:val="none" w:sz="0" w:space="0" w:color="auto"/>
                                        <w:bottom w:val="none" w:sz="0" w:space="0" w:color="auto"/>
                                        <w:right w:val="none" w:sz="0" w:space="0" w:color="auto"/>
                                      </w:divBdr>
                                      <w:divsChild>
                                        <w:div w:id="893276241">
                                          <w:marLeft w:val="0"/>
                                          <w:marRight w:val="0"/>
                                          <w:marTop w:val="0"/>
                                          <w:marBottom w:val="225"/>
                                          <w:divBdr>
                                            <w:top w:val="none" w:sz="0" w:space="0" w:color="auto"/>
                                            <w:left w:val="none" w:sz="0" w:space="0" w:color="auto"/>
                                            <w:bottom w:val="none" w:sz="0" w:space="0" w:color="auto"/>
                                            <w:right w:val="none" w:sz="0" w:space="0" w:color="auto"/>
                                          </w:divBdr>
                                          <w:divsChild>
                                            <w:div w:id="573396722">
                                              <w:marLeft w:val="0"/>
                                              <w:marRight w:val="0"/>
                                              <w:marTop w:val="0"/>
                                              <w:marBottom w:val="0"/>
                                              <w:divBdr>
                                                <w:top w:val="none" w:sz="0" w:space="0" w:color="auto"/>
                                                <w:left w:val="none" w:sz="0" w:space="0" w:color="auto"/>
                                                <w:bottom w:val="none" w:sz="0" w:space="0" w:color="auto"/>
                                                <w:right w:val="none" w:sz="0" w:space="0" w:color="auto"/>
                                              </w:divBdr>
                                              <w:divsChild>
                                                <w:div w:id="482544938">
                                                  <w:marLeft w:val="0"/>
                                                  <w:marRight w:val="0"/>
                                                  <w:marTop w:val="0"/>
                                                  <w:marBottom w:val="0"/>
                                                  <w:divBdr>
                                                    <w:top w:val="none" w:sz="0" w:space="0" w:color="auto"/>
                                                    <w:left w:val="none" w:sz="0" w:space="0" w:color="auto"/>
                                                    <w:bottom w:val="none" w:sz="0" w:space="0" w:color="auto"/>
                                                    <w:right w:val="none" w:sz="0" w:space="0" w:color="auto"/>
                                                  </w:divBdr>
                                                  <w:divsChild>
                                                    <w:div w:id="1756703948">
                                                      <w:marLeft w:val="0"/>
                                                      <w:marRight w:val="0"/>
                                                      <w:marTop w:val="0"/>
                                                      <w:marBottom w:val="0"/>
                                                      <w:divBdr>
                                                        <w:top w:val="none" w:sz="0" w:space="0" w:color="auto"/>
                                                        <w:left w:val="none" w:sz="0" w:space="0" w:color="auto"/>
                                                        <w:bottom w:val="none" w:sz="0" w:space="0" w:color="auto"/>
                                                        <w:right w:val="none" w:sz="0" w:space="0" w:color="auto"/>
                                                      </w:divBdr>
                                                      <w:divsChild>
                                                        <w:div w:id="2045052551">
                                                          <w:marLeft w:val="0"/>
                                                          <w:marRight w:val="0"/>
                                                          <w:marTop w:val="0"/>
                                                          <w:marBottom w:val="0"/>
                                                          <w:divBdr>
                                                            <w:top w:val="none" w:sz="0" w:space="0" w:color="auto"/>
                                                            <w:left w:val="none" w:sz="0" w:space="0" w:color="auto"/>
                                                            <w:bottom w:val="none" w:sz="0" w:space="0" w:color="auto"/>
                                                            <w:right w:val="none" w:sz="0" w:space="0" w:color="auto"/>
                                                          </w:divBdr>
                                                          <w:divsChild>
                                                            <w:div w:id="83009674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0158390">
      <w:marLeft w:val="0"/>
      <w:marRight w:val="0"/>
      <w:marTop w:val="0"/>
      <w:marBottom w:val="0"/>
      <w:divBdr>
        <w:top w:val="none" w:sz="0" w:space="0" w:color="auto"/>
        <w:left w:val="none" w:sz="0" w:space="0" w:color="auto"/>
        <w:bottom w:val="none" w:sz="0" w:space="0" w:color="auto"/>
        <w:right w:val="none" w:sz="0" w:space="0" w:color="auto"/>
      </w:divBdr>
    </w:div>
    <w:div w:id="1015037924">
      <w:bodyDiv w:val="1"/>
      <w:marLeft w:val="0"/>
      <w:marRight w:val="0"/>
      <w:marTop w:val="0"/>
      <w:marBottom w:val="0"/>
      <w:divBdr>
        <w:top w:val="none" w:sz="0" w:space="0" w:color="auto"/>
        <w:left w:val="none" w:sz="0" w:space="0" w:color="auto"/>
        <w:bottom w:val="none" w:sz="0" w:space="0" w:color="auto"/>
        <w:right w:val="none" w:sz="0" w:space="0" w:color="auto"/>
      </w:divBdr>
    </w:div>
    <w:div w:id="1016225466">
      <w:bodyDiv w:val="1"/>
      <w:marLeft w:val="0"/>
      <w:marRight w:val="0"/>
      <w:marTop w:val="0"/>
      <w:marBottom w:val="0"/>
      <w:divBdr>
        <w:top w:val="none" w:sz="0" w:space="0" w:color="auto"/>
        <w:left w:val="none" w:sz="0" w:space="0" w:color="auto"/>
        <w:bottom w:val="none" w:sz="0" w:space="0" w:color="auto"/>
        <w:right w:val="none" w:sz="0" w:space="0" w:color="auto"/>
      </w:divBdr>
    </w:div>
    <w:div w:id="1027488566">
      <w:marLeft w:val="0"/>
      <w:marRight w:val="0"/>
      <w:marTop w:val="0"/>
      <w:marBottom w:val="0"/>
      <w:divBdr>
        <w:top w:val="none" w:sz="0" w:space="0" w:color="auto"/>
        <w:left w:val="none" w:sz="0" w:space="0" w:color="auto"/>
        <w:bottom w:val="none" w:sz="0" w:space="0" w:color="auto"/>
        <w:right w:val="none" w:sz="0" w:space="0" w:color="auto"/>
      </w:divBdr>
    </w:div>
    <w:div w:id="1029061933">
      <w:bodyDiv w:val="1"/>
      <w:marLeft w:val="0"/>
      <w:marRight w:val="0"/>
      <w:marTop w:val="0"/>
      <w:marBottom w:val="0"/>
      <w:divBdr>
        <w:top w:val="none" w:sz="0" w:space="0" w:color="auto"/>
        <w:left w:val="none" w:sz="0" w:space="0" w:color="auto"/>
        <w:bottom w:val="none" w:sz="0" w:space="0" w:color="auto"/>
        <w:right w:val="none" w:sz="0" w:space="0" w:color="auto"/>
      </w:divBdr>
    </w:div>
    <w:div w:id="1047680608">
      <w:bodyDiv w:val="1"/>
      <w:marLeft w:val="0"/>
      <w:marRight w:val="0"/>
      <w:marTop w:val="0"/>
      <w:marBottom w:val="0"/>
      <w:divBdr>
        <w:top w:val="none" w:sz="0" w:space="0" w:color="auto"/>
        <w:left w:val="none" w:sz="0" w:space="0" w:color="auto"/>
        <w:bottom w:val="none" w:sz="0" w:space="0" w:color="auto"/>
        <w:right w:val="none" w:sz="0" w:space="0" w:color="auto"/>
      </w:divBdr>
    </w:div>
    <w:div w:id="1067264829">
      <w:marLeft w:val="0"/>
      <w:marRight w:val="0"/>
      <w:marTop w:val="0"/>
      <w:marBottom w:val="0"/>
      <w:divBdr>
        <w:top w:val="none" w:sz="0" w:space="0" w:color="auto"/>
        <w:left w:val="none" w:sz="0" w:space="0" w:color="auto"/>
        <w:bottom w:val="none" w:sz="0" w:space="0" w:color="auto"/>
        <w:right w:val="none" w:sz="0" w:space="0" w:color="auto"/>
      </w:divBdr>
    </w:div>
    <w:div w:id="1073158306">
      <w:marLeft w:val="0"/>
      <w:marRight w:val="0"/>
      <w:marTop w:val="0"/>
      <w:marBottom w:val="0"/>
      <w:divBdr>
        <w:top w:val="none" w:sz="0" w:space="0" w:color="auto"/>
        <w:left w:val="none" w:sz="0" w:space="0" w:color="auto"/>
        <w:bottom w:val="none" w:sz="0" w:space="0" w:color="auto"/>
        <w:right w:val="none" w:sz="0" w:space="0" w:color="auto"/>
      </w:divBdr>
    </w:div>
    <w:div w:id="1100950976">
      <w:bodyDiv w:val="1"/>
      <w:marLeft w:val="0"/>
      <w:marRight w:val="0"/>
      <w:marTop w:val="0"/>
      <w:marBottom w:val="0"/>
      <w:divBdr>
        <w:top w:val="none" w:sz="0" w:space="0" w:color="auto"/>
        <w:left w:val="none" w:sz="0" w:space="0" w:color="auto"/>
        <w:bottom w:val="none" w:sz="0" w:space="0" w:color="auto"/>
        <w:right w:val="none" w:sz="0" w:space="0" w:color="auto"/>
      </w:divBdr>
    </w:div>
    <w:div w:id="1120878017">
      <w:bodyDiv w:val="1"/>
      <w:marLeft w:val="0"/>
      <w:marRight w:val="0"/>
      <w:marTop w:val="0"/>
      <w:marBottom w:val="0"/>
      <w:divBdr>
        <w:top w:val="none" w:sz="0" w:space="0" w:color="auto"/>
        <w:left w:val="none" w:sz="0" w:space="0" w:color="auto"/>
        <w:bottom w:val="none" w:sz="0" w:space="0" w:color="auto"/>
        <w:right w:val="none" w:sz="0" w:space="0" w:color="auto"/>
      </w:divBdr>
    </w:div>
    <w:div w:id="1121414418">
      <w:bodyDiv w:val="1"/>
      <w:marLeft w:val="0"/>
      <w:marRight w:val="0"/>
      <w:marTop w:val="0"/>
      <w:marBottom w:val="0"/>
      <w:divBdr>
        <w:top w:val="none" w:sz="0" w:space="0" w:color="auto"/>
        <w:left w:val="none" w:sz="0" w:space="0" w:color="auto"/>
        <w:bottom w:val="none" w:sz="0" w:space="0" w:color="auto"/>
        <w:right w:val="none" w:sz="0" w:space="0" w:color="auto"/>
      </w:divBdr>
    </w:div>
    <w:div w:id="1122265566">
      <w:bodyDiv w:val="1"/>
      <w:marLeft w:val="0"/>
      <w:marRight w:val="0"/>
      <w:marTop w:val="0"/>
      <w:marBottom w:val="0"/>
      <w:divBdr>
        <w:top w:val="none" w:sz="0" w:space="0" w:color="auto"/>
        <w:left w:val="none" w:sz="0" w:space="0" w:color="auto"/>
        <w:bottom w:val="none" w:sz="0" w:space="0" w:color="auto"/>
        <w:right w:val="none" w:sz="0" w:space="0" w:color="auto"/>
      </w:divBdr>
    </w:div>
    <w:div w:id="1130903700">
      <w:bodyDiv w:val="1"/>
      <w:marLeft w:val="0"/>
      <w:marRight w:val="0"/>
      <w:marTop w:val="0"/>
      <w:marBottom w:val="0"/>
      <w:divBdr>
        <w:top w:val="none" w:sz="0" w:space="0" w:color="auto"/>
        <w:left w:val="none" w:sz="0" w:space="0" w:color="auto"/>
        <w:bottom w:val="none" w:sz="0" w:space="0" w:color="auto"/>
        <w:right w:val="none" w:sz="0" w:space="0" w:color="auto"/>
      </w:divBdr>
      <w:divsChild>
        <w:div w:id="1660229905">
          <w:marLeft w:val="0"/>
          <w:marRight w:val="0"/>
          <w:marTop w:val="0"/>
          <w:marBottom w:val="0"/>
          <w:divBdr>
            <w:top w:val="none" w:sz="0" w:space="0" w:color="auto"/>
            <w:left w:val="none" w:sz="0" w:space="0" w:color="auto"/>
            <w:bottom w:val="none" w:sz="0" w:space="0" w:color="auto"/>
            <w:right w:val="none" w:sz="0" w:space="0" w:color="auto"/>
          </w:divBdr>
          <w:divsChild>
            <w:div w:id="95754918">
              <w:marLeft w:val="0"/>
              <w:marRight w:val="0"/>
              <w:marTop w:val="0"/>
              <w:marBottom w:val="0"/>
              <w:divBdr>
                <w:top w:val="none" w:sz="0" w:space="0" w:color="auto"/>
                <w:left w:val="none" w:sz="0" w:space="0" w:color="auto"/>
                <w:bottom w:val="none" w:sz="0" w:space="0" w:color="auto"/>
                <w:right w:val="none" w:sz="0" w:space="0" w:color="auto"/>
              </w:divBdr>
              <w:divsChild>
                <w:div w:id="273173649">
                  <w:marLeft w:val="0"/>
                  <w:marRight w:val="0"/>
                  <w:marTop w:val="0"/>
                  <w:marBottom w:val="0"/>
                  <w:divBdr>
                    <w:top w:val="none" w:sz="0" w:space="0" w:color="auto"/>
                    <w:left w:val="none" w:sz="0" w:space="0" w:color="auto"/>
                    <w:bottom w:val="none" w:sz="0" w:space="0" w:color="auto"/>
                    <w:right w:val="none" w:sz="0" w:space="0" w:color="auto"/>
                  </w:divBdr>
                  <w:divsChild>
                    <w:div w:id="7919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20711">
      <w:marLeft w:val="0"/>
      <w:marRight w:val="0"/>
      <w:marTop w:val="0"/>
      <w:marBottom w:val="0"/>
      <w:divBdr>
        <w:top w:val="none" w:sz="0" w:space="0" w:color="auto"/>
        <w:left w:val="none" w:sz="0" w:space="0" w:color="auto"/>
        <w:bottom w:val="none" w:sz="0" w:space="0" w:color="auto"/>
        <w:right w:val="none" w:sz="0" w:space="0" w:color="auto"/>
      </w:divBdr>
    </w:div>
    <w:div w:id="1170874841">
      <w:bodyDiv w:val="1"/>
      <w:marLeft w:val="0"/>
      <w:marRight w:val="0"/>
      <w:marTop w:val="0"/>
      <w:marBottom w:val="0"/>
      <w:divBdr>
        <w:top w:val="none" w:sz="0" w:space="0" w:color="auto"/>
        <w:left w:val="none" w:sz="0" w:space="0" w:color="auto"/>
        <w:bottom w:val="none" w:sz="0" w:space="0" w:color="auto"/>
        <w:right w:val="none" w:sz="0" w:space="0" w:color="auto"/>
      </w:divBdr>
    </w:div>
    <w:div w:id="1175877643">
      <w:bodyDiv w:val="1"/>
      <w:marLeft w:val="0"/>
      <w:marRight w:val="0"/>
      <w:marTop w:val="0"/>
      <w:marBottom w:val="0"/>
      <w:divBdr>
        <w:top w:val="none" w:sz="0" w:space="0" w:color="auto"/>
        <w:left w:val="none" w:sz="0" w:space="0" w:color="auto"/>
        <w:bottom w:val="none" w:sz="0" w:space="0" w:color="auto"/>
        <w:right w:val="none" w:sz="0" w:space="0" w:color="auto"/>
      </w:divBdr>
    </w:div>
    <w:div w:id="1215778574">
      <w:marLeft w:val="0"/>
      <w:marRight w:val="0"/>
      <w:marTop w:val="0"/>
      <w:marBottom w:val="0"/>
      <w:divBdr>
        <w:top w:val="none" w:sz="0" w:space="0" w:color="auto"/>
        <w:left w:val="none" w:sz="0" w:space="0" w:color="auto"/>
        <w:bottom w:val="none" w:sz="0" w:space="0" w:color="auto"/>
        <w:right w:val="none" w:sz="0" w:space="0" w:color="auto"/>
      </w:divBdr>
    </w:div>
    <w:div w:id="1222406823">
      <w:marLeft w:val="0"/>
      <w:marRight w:val="0"/>
      <w:marTop w:val="0"/>
      <w:marBottom w:val="0"/>
      <w:divBdr>
        <w:top w:val="none" w:sz="0" w:space="0" w:color="auto"/>
        <w:left w:val="none" w:sz="0" w:space="0" w:color="auto"/>
        <w:bottom w:val="none" w:sz="0" w:space="0" w:color="auto"/>
        <w:right w:val="none" w:sz="0" w:space="0" w:color="auto"/>
      </w:divBdr>
    </w:div>
    <w:div w:id="1229418304">
      <w:bodyDiv w:val="1"/>
      <w:marLeft w:val="0"/>
      <w:marRight w:val="0"/>
      <w:marTop w:val="0"/>
      <w:marBottom w:val="0"/>
      <w:divBdr>
        <w:top w:val="none" w:sz="0" w:space="0" w:color="auto"/>
        <w:left w:val="none" w:sz="0" w:space="0" w:color="auto"/>
        <w:bottom w:val="none" w:sz="0" w:space="0" w:color="auto"/>
        <w:right w:val="none" w:sz="0" w:space="0" w:color="auto"/>
      </w:divBdr>
    </w:div>
    <w:div w:id="1240365264">
      <w:marLeft w:val="0"/>
      <w:marRight w:val="0"/>
      <w:marTop w:val="0"/>
      <w:marBottom w:val="0"/>
      <w:divBdr>
        <w:top w:val="none" w:sz="0" w:space="0" w:color="auto"/>
        <w:left w:val="none" w:sz="0" w:space="0" w:color="auto"/>
        <w:bottom w:val="none" w:sz="0" w:space="0" w:color="auto"/>
        <w:right w:val="none" w:sz="0" w:space="0" w:color="auto"/>
      </w:divBdr>
    </w:div>
    <w:div w:id="1255478221">
      <w:bodyDiv w:val="1"/>
      <w:marLeft w:val="0"/>
      <w:marRight w:val="0"/>
      <w:marTop w:val="0"/>
      <w:marBottom w:val="0"/>
      <w:divBdr>
        <w:top w:val="none" w:sz="0" w:space="0" w:color="auto"/>
        <w:left w:val="none" w:sz="0" w:space="0" w:color="auto"/>
        <w:bottom w:val="none" w:sz="0" w:space="0" w:color="auto"/>
        <w:right w:val="none" w:sz="0" w:space="0" w:color="auto"/>
      </w:divBdr>
    </w:div>
    <w:div w:id="1265311406">
      <w:bodyDiv w:val="1"/>
      <w:marLeft w:val="0"/>
      <w:marRight w:val="0"/>
      <w:marTop w:val="0"/>
      <w:marBottom w:val="0"/>
      <w:divBdr>
        <w:top w:val="none" w:sz="0" w:space="0" w:color="auto"/>
        <w:left w:val="none" w:sz="0" w:space="0" w:color="auto"/>
        <w:bottom w:val="none" w:sz="0" w:space="0" w:color="auto"/>
        <w:right w:val="none" w:sz="0" w:space="0" w:color="auto"/>
      </w:divBdr>
    </w:div>
    <w:div w:id="1283682278">
      <w:bodyDiv w:val="1"/>
      <w:marLeft w:val="0"/>
      <w:marRight w:val="0"/>
      <w:marTop w:val="0"/>
      <w:marBottom w:val="0"/>
      <w:divBdr>
        <w:top w:val="none" w:sz="0" w:space="0" w:color="auto"/>
        <w:left w:val="none" w:sz="0" w:space="0" w:color="auto"/>
        <w:bottom w:val="none" w:sz="0" w:space="0" w:color="auto"/>
        <w:right w:val="none" w:sz="0" w:space="0" w:color="auto"/>
      </w:divBdr>
      <w:divsChild>
        <w:div w:id="596602893">
          <w:marLeft w:val="547"/>
          <w:marRight w:val="0"/>
          <w:marTop w:val="0"/>
          <w:marBottom w:val="0"/>
          <w:divBdr>
            <w:top w:val="none" w:sz="0" w:space="0" w:color="auto"/>
            <w:left w:val="none" w:sz="0" w:space="0" w:color="auto"/>
            <w:bottom w:val="none" w:sz="0" w:space="0" w:color="auto"/>
            <w:right w:val="none" w:sz="0" w:space="0" w:color="auto"/>
          </w:divBdr>
        </w:div>
      </w:divsChild>
    </w:div>
    <w:div w:id="1288587289">
      <w:marLeft w:val="0"/>
      <w:marRight w:val="0"/>
      <w:marTop w:val="0"/>
      <w:marBottom w:val="0"/>
      <w:divBdr>
        <w:top w:val="none" w:sz="0" w:space="0" w:color="auto"/>
        <w:left w:val="none" w:sz="0" w:space="0" w:color="auto"/>
        <w:bottom w:val="none" w:sz="0" w:space="0" w:color="auto"/>
        <w:right w:val="none" w:sz="0" w:space="0" w:color="auto"/>
      </w:divBdr>
    </w:div>
    <w:div w:id="1294561654">
      <w:marLeft w:val="0"/>
      <w:marRight w:val="0"/>
      <w:marTop w:val="0"/>
      <w:marBottom w:val="0"/>
      <w:divBdr>
        <w:top w:val="none" w:sz="0" w:space="0" w:color="auto"/>
        <w:left w:val="none" w:sz="0" w:space="0" w:color="auto"/>
        <w:bottom w:val="none" w:sz="0" w:space="0" w:color="auto"/>
        <w:right w:val="none" w:sz="0" w:space="0" w:color="auto"/>
      </w:divBdr>
    </w:div>
    <w:div w:id="1299653008">
      <w:marLeft w:val="0"/>
      <w:marRight w:val="0"/>
      <w:marTop w:val="0"/>
      <w:marBottom w:val="0"/>
      <w:divBdr>
        <w:top w:val="none" w:sz="0" w:space="0" w:color="auto"/>
        <w:left w:val="none" w:sz="0" w:space="0" w:color="auto"/>
        <w:bottom w:val="none" w:sz="0" w:space="0" w:color="auto"/>
        <w:right w:val="none" w:sz="0" w:space="0" w:color="auto"/>
      </w:divBdr>
    </w:div>
    <w:div w:id="1320889329">
      <w:bodyDiv w:val="1"/>
      <w:marLeft w:val="0"/>
      <w:marRight w:val="0"/>
      <w:marTop w:val="0"/>
      <w:marBottom w:val="0"/>
      <w:divBdr>
        <w:top w:val="none" w:sz="0" w:space="0" w:color="auto"/>
        <w:left w:val="none" w:sz="0" w:space="0" w:color="auto"/>
        <w:bottom w:val="none" w:sz="0" w:space="0" w:color="auto"/>
        <w:right w:val="none" w:sz="0" w:space="0" w:color="auto"/>
      </w:divBdr>
    </w:div>
    <w:div w:id="1356688179">
      <w:bodyDiv w:val="1"/>
      <w:marLeft w:val="0"/>
      <w:marRight w:val="0"/>
      <w:marTop w:val="0"/>
      <w:marBottom w:val="0"/>
      <w:divBdr>
        <w:top w:val="none" w:sz="0" w:space="0" w:color="auto"/>
        <w:left w:val="none" w:sz="0" w:space="0" w:color="auto"/>
        <w:bottom w:val="none" w:sz="0" w:space="0" w:color="auto"/>
        <w:right w:val="none" w:sz="0" w:space="0" w:color="auto"/>
      </w:divBdr>
    </w:div>
    <w:div w:id="1365442855">
      <w:bodyDiv w:val="1"/>
      <w:marLeft w:val="0"/>
      <w:marRight w:val="0"/>
      <w:marTop w:val="0"/>
      <w:marBottom w:val="0"/>
      <w:divBdr>
        <w:top w:val="none" w:sz="0" w:space="0" w:color="auto"/>
        <w:left w:val="none" w:sz="0" w:space="0" w:color="auto"/>
        <w:bottom w:val="none" w:sz="0" w:space="0" w:color="auto"/>
        <w:right w:val="none" w:sz="0" w:space="0" w:color="auto"/>
      </w:divBdr>
      <w:divsChild>
        <w:div w:id="1276903700">
          <w:marLeft w:val="0"/>
          <w:marRight w:val="0"/>
          <w:marTop w:val="0"/>
          <w:marBottom w:val="0"/>
          <w:divBdr>
            <w:top w:val="none" w:sz="0" w:space="0" w:color="auto"/>
            <w:left w:val="none" w:sz="0" w:space="0" w:color="auto"/>
            <w:bottom w:val="none" w:sz="0" w:space="0" w:color="auto"/>
            <w:right w:val="none" w:sz="0" w:space="0" w:color="auto"/>
          </w:divBdr>
          <w:divsChild>
            <w:div w:id="435097062">
              <w:marLeft w:val="0"/>
              <w:marRight w:val="0"/>
              <w:marTop w:val="0"/>
              <w:marBottom w:val="0"/>
              <w:divBdr>
                <w:top w:val="none" w:sz="0" w:space="0" w:color="auto"/>
                <w:left w:val="none" w:sz="0" w:space="0" w:color="auto"/>
                <w:bottom w:val="none" w:sz="0" w:space="0" w:color="auto"/>
                <w:right w:val="none" w:sz="0" w:space="0" w:color="auto"/>
              </w:divBdr>
              <w:divsChild>
                <w:div w:id="1270044255">
                  <w:marLeft w:val="0"/>
                  <w:marRight w:val="0"/>
                  <w:marTop w:val="0"/>
                  <w:marBottom w:val="0"/>
                  <w:divBdr>
                    <w:top w:val="none" w:sz="0" w:space="0" w:color="auto"/>
                    <w:left w:val="none" w:sz="0" w:space="0" w:color="auto"/>
                    <w:bottom w:val="none" w:sz="0" w:space="0" w:color="auto"/>
                    <w:right w:val="none" w:sz="0" w:space="0" w:color="auto"/>
                  </w:divBdr>
                  <w:divsChild>
                    <w:div w:id="1584988402">
                      <w:marLeft w:val="0"/>
                      <w:marRight w:val="0"/>
                      <w:marTop w:val="0"/>
                      <w:marBottom w:val="0"/>
                      <w:divBdr>
                        <w:top w:val="none" w:sz="0" w:space="0" w:color="auto"/>
                        <w:left w:val="none" w:sz="0" w:space="0" w:color="auto"/>
                        <w:bottom w:val="none" w:sz="0" w:space="0" w:color="auto"/>
                        <w:right w:val="none" w:sz="0" w:space="0" w:color="auto"/>
                      </w:divBdr>
                      <w:divsChild>
                        <w:div w:id="337124560">
                          <w:marLeft w:val="0"/>
                          <w:marRight w:val="0"/>
                          <w:marTop w:val="0"/>
                          <w:marBottom w:val="0"/>
                          <w:divBdr>
                            <w:top w:val="none" w:sz="0" w:space="0" w:color="auto"/>
                            <w:left w:val="none" w:sz="0" w:space="0" w:color="auto"/>
                            <w:bottom w:val="none" w:sz="0" w:space="0" w:color="auto"/>
                            <w:right w:val="none" w:sz="0" w:space="0" w:color="auto"/>
                          </w:divBdr>
                          <w:divsChild>
                            <w:div w:id="1256941672">
                              <w:marLeft w:val="0"/>
                              <w:marRight w:val="0"/>
                              <w:marTop w:val="0"/>
                              <w:marBottom w:val="0"/>
                              <w:divBdr>
                                <w:top w:val="none" w:sz="0" w:space="0" w:color="auto"/>
                                <w:left w:val="none" w:sz="0" w:space="0" w:color="auto"/>
                                <w:bottom w:val="none" w:sz="0" w:space="0" w:color="auto"/>
                                <w:right w:val="none" w:sz="0" w:space="0" w:color="auto"/>
                              </w:divBdr>
                              <w:divsChild>
                                <w:div w:id="734157509">
                                  <w:marLeft w:val="0"/>
                                  <w:marRight w:val="0"/>
                                  <w:marTop w:val="0"/>
                                  <w:marBottom w:val="0"/>
                                  <w:divBdr>
                                    <w:top w:val="none" w:sz="0" w:space="0" w:color="auto"/>
                                    <w:left w:val="none" w:sz="0" w:space="0" w:color="auto"/>
                                    <w:bottom w:val="none" w:sz="0" w:space="0" w:color="auto"/>
                                    <w:right w:val="none" w:sz="0" w:space="0" w:color="auto"/>
                                  </w:divBdr>
                                  <w:divsChild>
                                    <w:div w:id="61098450">
                                      <w:marLeft w:val="0"/>
                                      <w:marRight w:val="0"/>
                                      <w:marTop w:val="0"/>
                                      <w:marBottom w:val="0"/>
                                      <w:divBdr>
                                        <w:top w:val="none" w:sz="0" w:space="0" w:color="auto"/>
                                        <w:left w:val="none" w:sz="0" w:space="0" w:color="auto"/>
                                        <w:bottom w:val="none" w:sz="0" w:space="0" w:color="auto"/>
                                        <w:right w:val="none" w:sz="0" w:space="0" w:color="auto"/>
                                      </w:divBdr>
                                      <w:divsChild>
                                        <w:div w:id="104081050">
                                          <w:marLeft w:val="0"/>
                                          <w:marRight w:val="0"/>
                                          <w:marTop w:val="0"/>
                                          <w:marBottom w:val="225"/>
                                          <w:divBdr>
                                            <w:top w:val="none" w:sz="0" w:space="0" w:color="auto"/>
                                            <w:left w:val="none" w:sz="0" w:space="0" w:color="auto"/>
                                            <w:bottom w:val="none" w:sz="0" w:space="0" w:color="auto"/>
                                            <w:right w:val="none" w:sz="0" w:space="0" w:color="auto"/>
                                          </w:divBdr>
                                          <w:divsChild>
                                            <w:div w:id="1308708349">
                                              <w:marLeft w:val="0"/>
                                              <w:marRight w:val="0"/>
                                              <w:marTop w:val="0"/>
                                              <w:marBottom w:val="0"/>
                                              <w:divBdr>
                                                <w:top w:val="none" w:sz="0" w:space="0" w:color="auto"/>
                                                <w:left w:val="none" w:sz="0" w:space="0" w:color="auto"/>
                                                <w:bottom w:val="none" w:sz="0" w:space="0" w:color="auto"/>
                                                <w:right w:val="none" w:sz="0" w:space="0" w:color="auto"/>
                                              </w:divBdr>
                                              <w:divsChild>
                                                <w:div w:id="227502563">
                                                  <w:marLeft w:val="0"/>
                                                  <w:marRight w:val="0"/>
                                                  <w:marTop w:val="0"/>
                                                  <w:marBottom w:val="0"/>
                                                  <w:divBdr>
                                                    <w:top w:val="none" w:sz="0" w:space="0" w:color="auto"/>
                                                    <w:left w:val="none" w:sz="0" w:space="0" w:color="auto"/>
                                                    <w:bottom w:val="none" w:sz="0" w:space="0" w:color="auto"/>
                                                    <w:right w:val="none" w:sz="0" w:space="0" w:color="auto"/>
                                                  </w:divBdr>
                                                  <w:divsChild>
                                                    <w:div w:id="4539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400515">
      <w:bodyDiv w:val="1"/>
      <w:marLeft w:val="0"/>
      <w:marRight w:val="0"/>
      <w:marTop w:val="0"/>
      <w:marBottom w:val="0"/>
      <w:divBdr>
        <w:top w:val="none" w:sz="0" w:space="0" w:color="auto"/>
        <w:left w:val="none" w:sz="0" w:space="0" w:color="auto"/>
        <w:bottom w:val="none" w:sz="0" w:space="0" w:color="auto"/>
        <w:right w:val="none" w:sz="0" w:space="0" w:color="auto"/>
      </w:divBdr>
    </w:div>
    <w:div w:id="1384056867">
      <w:bodyDiv w:val="1"/>
      <w:marLeft w:val="0"/>
      <w:marRight w:val="0"/>
      <w:marTop w:val="0"/>
      <w:marBottom w:val="0"/>
      <w:divBdr>
        <w:top w:val="none" w:sz="0" w:space="0" w:color="auto"/>
        <w:left w:val="none" w:sz="0" w:space="0" w:color="auto"/>
        <w:bottom w:val="none" w:sz="0" w:space="0" w:color="auto"/>
        <w:right w:val="none" w:sz="0" w:space="0" w:color="auto"/>
      </w:divBdr>
    </w:div>
    <w:div w:id="1386638630">
      <w:bodyDiv w:val="1"/>
      <w:marLeft w:val="0"/>
      <w:marRight w:val="0"/>
      <w:marTop w:val="0"/>
      <w:marBottom w:val="0"/>
      <w:divBdr>
        <w:top w:val="none" w:sz="0" w:space="0" w:color="auto"/>
        <w:left w:val="none" w:sz="0" w:space="0" w:color="auto"/>
        <w:bottom w:val="none" w:sz="0" w:space="0" w:color="auto"/>
        <w:right w:val="none" w:sz="0" w:space="0" w:color="auto"/>
      </w:divBdr>
    </w:div>
    <w:div w:id="1387216343">
      <w:marLeft w:val="0"/>
      <w:marRight w:val="0"/>
      <w:marTop w:val="0"/>
      <w:marBottom w:val="0"/>
      <w:divBdr>
        <w:top w:val="none" w:sz="0" w:space="0" w:color="auto"/>
        <w:left w:val="none" w:sz="0" w:space="0" w:color="auto"/>
        <w:bottom w:val="none" w:sz="0" w:space="0" w:color="auto"/>
        <w:right w:val="none" w:sz="0" w:space="0" w:color="auto"/>
      </w:divBdr>
    </w:div>
    <w:div w:id="1425565213">
      <w:marLeft w:val="0"/>
      <w:marRight w:val="0"/>
      <w:marTop w:val="0"/>
      <w:marBottom w:val="0"/>
      <w:divBdr>
        <w:top w:val="none" w:sz="0" w:space="0" w:color="auto"/>
        <w:left w:val="none" w:sz="0" w:space="0" w:color="auto"/>
        <w:bottom w:val="none" w:sz="0" w:space="0" w:color="auto"/>
        <w:right w:val="none" w:sz="0" w:space="0" w:color="auto"/>
      </w:divBdr>
    </w:div>
    <w:div w:id="1441489339">
      <w:marLeft w:val="0"/>
      <w:marRight w:val="0"/>
      <w:marTop w:val="0"/>
      <w:marBottom w:val="0"/>
      <w:divBdr>
        <w:top w:val="none" w:sz="0" w:space="0" w:color="auto"/>
        <w:left w:val="none" w:sz="0" w:space="0" w:color="auto"/>
        <w:bottom w:val="none" w:sz="0" w:space="0" w:color="auto"/>
        <w:right w:val="none" w:sz="0" w:space="0" w:color="auto"/>
      </w:divBdr>
    </w:div>
    <w:div w:id="1462841287">
      <w:bodyDiv w:val="1"/>
      <w:marLeft w:val="0"/>
      <w:marRight w:val="0"/>
      <w:marTop w:val="0"/>
      <w:marBottom w:val="0"/>
      <w:divBdr>
        <w:top w:val="none" w:sz="0" w:space="0" w:color="auto"/>
        <w:left w:val="none" w:sz="0" w:space="0" w:color="auto"/>
        <w:bottom w:val="none" w:sz="0" w:space="0" w:color="auto"/>
        <w:right w:val="none" w:sz="0" w:space="0" w:color="auto"/>
      </w:divBdr>
    </w:div>
    <w:div w:id="1464302717">
      <w:bodyDiv w:val="1"/>
      <w:marLeft w:val="0"/>
      <w:marRight w:val="0"/>
      <w:marTop w:val="0"/>
      <w:marBottom w:val="0"/>
      <w:divBdr>
        <w:top w:val="none" w:sz="0" w:space="0" w:color="auto"/>
        <w:left w:val="none" w:sz="0" w:space="0" w:color="auto"/>
        <w:bottom w:val="none" w:sz="0" w:space="0" w:color="auto"/>
        <w:right w:val="none" w:sz="0" w:space="0" w:color="auto"/>
      </w:divBdr>
    </w:div>
    <w:div w:id="1479027749">
      <w:bodyDiv w:val="1"/>
      <w:marLeft w:val="0"/>
      <w:marRight w:val="0"/>
      <w:marTop w:val="0"/>
      <w:marBottom w:val="0"/>
      <w:divBdr>
        <w:top w:val="none" w:sz="0" w:space="0" w:color="auto"/>
        <w:left w:val="none" w:sz="0" w:space="0" w:color="auto"/>
        <w:bottom w:val="none" w:sz="0" w:space="0" w:color="auto"/>
        <w:right w:val="none" w:sz="0" w:space="0" w:color="auto"/>
      </w:divBdr>
    </w:div>
    <w:div w:id="1491285172">
      <w:bodyDiv w:val="1"/>
      <w:marLeft w:val="0"/>
      <w:marRight w:val="0"/>
      <w:marTop w:val="0"/>
      <w:marBottom w:val="0"/>
      <w:divBdr>
        <w:top w:val="none" w:sz="0" w:space="0" w:color="auto"/>
        <w:left w:val="none" w:sz="0" w:space="0" w:color="auto"/>
        <w:bottom w:val="none" w:sz="0" w:space="0" w:color="auto"/>
        <w:right w:val="none" w:sz="0" w:space="0" w:color="auto"/>
      </w:divBdr>
      <w:divsChild>
        <w:div w:id="171604529">
          <w:marLeft w:val="0"/>
          <w:marRight w:val="0"/>
          <w:marTop w:val="0"/>
          <w:marBottom w:val="0"/>
          <w:divBdr>
            <w:top w:val="none" w:sz="0" w:space="0" w:color="auto"/>
            <w:left w:val="none" w:sz="0" w:space="0" w:color="auto"/>
            <w:bottom w:val="none" w:sz="0" w:space="0" w:color="auto"/>
            <w:right w:val="none" w:sz="0" w:space="0" w:color="auto"/>
          </w:divBdr>
          <w:divsChild>
            <w:div w:id="669798913">
              <w:marLeft w:val="0"/>
              <w:marRight w:val="0"/>
              <w:marTop w:val="0"/>
              <w:marBottom w:val="0"/>
              <w:divBdr>
                <w:top w:val="none" w:sz="0" w:space="0" w:color="auto"/>
                <w:left w:val="none" w:sz="0" w:space="0" w:color="auto"/>
                <w:bottom w:val="none" w:sz="0" w:space="0" w:color="auto"/>
                <w:right w:val="none" w:sz="0" w:space="0" w:color="auto"/>
              </w:divBdr>
              <w:divsChild>
                <w:div w:id="6336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9526">
      <w:bodyDiv w:val="1"/>
      <w:marLeft w:val="0"/>
      <w:marRight w:val="0"/>
      <w:marTop w:val="0"/>
      <w:marBottom w:val="0"/>
      <w:divBdr>
        <w:top w:val="none" w:sz="0" w:space="0" w:color="auto"/>
        <w:left w:val="none" w:sz="0" w:space="0" w:color="auto"/>
        <w:bottom w:val="none" w:sz="0" w:space="0" w:color="auto"/>
        <w:right w:val="none" w:sz="0" w:space="0" w:color="auto"/>
      </w:divBdr>
      <w:divsChild>
        <w:div w:id="856888240">
          <w:marLeft w:val="0"/>
          <w:marRight w:val="0"/>
          <w:marTop w:val="0"/>
          <w:marBottom w:val="0"/>
          <w:divBdr>
            <w:top w:val="none" w:sz="0" w:space="0" w:color="auto"/>
            <w:left w:val="none" w:sz="0" w:space="0" w:color="auto"/>
            <w:bottom w:val="none" w:sz="0" w:space="0" w:color="auto"/>
            <w:right w:val="none" w:sz="0" w:space="0" w:color="auto"/>
          </w:divBdr>
          <w:divsChild>
            <w:div w:id="1797528763">
              <w:marLeft w:val="0"/>
              <w:marRight w:val="0"/>
              <w:marTop w:val="0"/>
              <w:marBottom w:val="0"/>
              <w:divBdr>
                <w:top w:val="none" w:sz="0" w:space="0" w:color="auto"/>
                <w:left w:val="none" w:sz="0" w:space="0" w:color="auto"/>
                <w:bottom w:val="none" w:sz="0" w:space="0" w:color="auto"/>
                <w:right w:val="none" w:sz="0" w:space="0" w:color="auto"/>
              </w:divBdr>
              <w:divsChild>
                <w:div w:id="14816804">
                  <w:marLeft w:val="0"/>
                  <w:marRight w:val="0"/>
                  <w:marTop w:val="0"/>
                  <w:marBottom w:val="0"/>
                  <w:divBdr>
                    <w:top w:val="none" w:sz="0" w:space="0" w:color="auto"/>
                    <w:left w:val="none" w:sz="0" w:space="0" w:color="auto"/>
                    <w:bottom w:val="none" w:sz="0" w:space="0" w:color="auto"/>
                    <w:right w:val="none" w:sz="0" w:space="0" w:color="auto"/>
                  </w:divBdr>
                  <w:divsChild>
                    <w:div w:id="1783381503">
                      <w:marLeft w:val="0"/>
                      <w:marRight w:val="0"/>
                      <w:marTop w:val="0"/>
                      <w:marBottom w:val="0"/>
                      <w:divBdr>
                        <w:top w:val="none" w:sz="0" w:space="0" w:color="auto"/>
                        <w:left w:val="none" w:sz="0" w:space="0" w:color="auto"/>
                        <w:bottom w:val="none" w:sz="0" w:space="0" w:color="auto"/>
                        <w:right w:val="none" w:sz="0" w:space="0" w:color="auto"/>
                      </w:divBdr>
                      <w:divsChild>
                        <w:div w:id="3977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653071">
      <w:marLeft w:val="0"/>
      <w:marRight w:val="0"/>
      <w:marTop w:val="0"/>
      <w:marBottom w:val="0"/>
      <w:divBdr>
        <w:top w:val="none" w:sz="0" w:space="0" w:color="auto"/>
        <w:left w:val="none" w:sz="0" w:space="0" w:color="auto"/>
        <w:bottom w:val="none" w:sz="0" w:space="0" w:color="auto"/>
        <w:right w:val="none" w:sz="0" w:space="0" w:color="auto"/>
      </w:divBdr>
    </w:div>
    <w:div w:id="1502354399">
      <w:marLeft w:val="0"/>
      <w:marRight w:val="0"/>
      <w:marTop w:val="0"/>
      <w:marBottom w:val="0"/>
      <w:divBdr>
        <w:top w:val="none" w:sz="0" w:space="0" w:color="auto"/>
        <w:left w:val="none" w:sz="0" w:space="0" w:color="auto"/>
        <w:bottom w:val="none" w:sz="0" w:space="0" w:color="auto"/>
        <w:right w:val="none" w:sz="0" w:space="0" w:color="auto"/>
      </w:divBdr>
    </w:div>
    <w:div w:id="1502771207">
      <w:bodyDiv w:val="1"/>
      <w:marLeft w:val="0"/>
      <w:marRight w:val="0"/>
      <w:marTop w:val="0"/>
      <w:marBottom w:val="0"/>
      <w:divBdr>
        <w:top w:val="none" w:sz="0" w:space="0" w:color="auto"/>
        <w:left w:val="none" w:sz="0" w:space="0" w:color="auto"/>
        <w:bottom w:val="none" w:sz="0" w:space="0" w:color="auto"/>
        <w:right w:val="none" w:sz="0" w:space="0" w:color="auto"/>
      </w:divBdr>
    </w:div>
    <w:div w:id="1506549727">
      <w:marLeft w:val="0"/>
      <w:marRight w:val="0"/>
      <w:marTop w:val="0"/>
      <w:marBottom w:val="0"/>
      <w:divBdr>
        <w:top w:val="none" w:sz="0" w:space="0" w:color="auto"/>
        <w:left w:val="none" w:sz="0" w:space="0" w:color="auto"/>
        <w:bottom w:val="none" w:sz="0" w:space="0" w:color="auto"/>
        <w:right w:val="none" w:sz="0" w:space="0" w:color="auto"/>
      </w:divBdr>
    </w:div>
    <w:div w:id="1555459010">
      <w:bodyDiv w:val="1"/>
      <w:marLeft w:val="0"/>
      <w:marRight w:val="0"/>
      <w:marTop w:val="0"/>
      <w:marBottom w:val="0"/>
      <w:divBdr>
        <w:top w:val="none" w:sz="0" w:space="0" w:color="auto"/>
        <w:left w:val="none" w:sz="0" w:space="0" w:color="auto"/>
        <w:bottom w:val="none" w:sz="0" w:space="0" w:color="auto"/>
        <w:right w:val="none" w:sz="0" w:space="0" w:color="auto"/>
      </w:divBdr>
    </w:div>
    <w:div w:id="1560094515">
      <w:bodyDiv w:val="1"/>
      <w:marLeft w:val="0"/>
      <w:marRight w:val="0"/>
      <w:marTop w:val="0"/>
      <w:marBottom w:val="0"/>
      <w:divBdr>
        <w:top w:val="none" w:sz="0" w:space="0" w:color="auto"/>
        <w:left w:val="none" w:sz="0" w:space="0" w:color="auto"/>
        <w:bottom w:val="none" w:sz="0" w:space="0" w:color="auto"/>
        <w:right w:val="none" w:sz="0" w:space="0" w:color="auto"/>
      </w:divBdr>
    </w:div>
    <w:div w:id="1560750770">
      <w:bodyDiv w:val="1"/>
      <w:marLeft w:val="0"/>
      <w:marRight w:val="0"/>
      <w:marTop w:val="0"/>
      <w:marBottom w:val="0"/>
      <w:divBdr>
        <w:top w:val="none" w:sz="0" w:space="0" w:color="auto"/>
        <w:left w:val="none" w:sz="0" w:space="0" w:color="auto"/>
        <w:bottom w:val="none" w:sz="0" w:space="0" w:color="auto"/>
        <w:right w:val="none" w:sz="0" w:space="0" w:color="auto"/>
      </w:divBdr>
    </w:div>
    <w:div w:id="1578786348">
      <w:bodyDiv w:val="1"/>
      <w:marLeft w:val="0"/>
      <w:marRight w:val="0"/>
      <w:marTop w:val="0"/>
      <w:marBottom w:val="0"/>
      <w:divBdr>
        <w:top w:val="none" w:sz="0" w:space="0" w:color="auto"/>
        <w:left w:val="none" w:sz="0" w:space="0" w:color="auto"/>
        <w:bottom w:val="none" w:sz="0" w:space="0" w:color="auto"/>
        <w:right w:val="none" w:sz="0" w:space="0" w:color="auto"/>
      </w:divBdr>
    </w:div>
    <w:div w:id="1590196281">
      <w:bodyDiv w:val="1"/>
      <w:marLeft w:val="0"/>
      <w:marRight w:val="0"/>
      <w:marTop w:val="0"/>
      <w:marBottom w:val="0"/>
      <w:divBdr>
        <w:top w:val="none" w:sz="0" w:space="0" w:color="auto"/>
        <w:left w:val="none" w:sz="0" w:space="0" w:color="auto"/>
        <w:bottom w:val="none" w:sz="0" w:space="0" w:color="auto"/>
        <w:right w:val="none" w:sz="0" w:space="0" w:color="auto"/>
      </w:divBdr>
      <w:divsChild>
        <w:div w:id="2065640003">
          <w:marLeft w:val="0"/>
          <w:marRight w:val="0"/>
          <w:marTop w:val="0"/>
          <w:marBottom w:val="0"/>
          <w:divBdr>
            <w:top w:val="none" w:sz="0" w:space="0" w:color="auto"/>
            <w:left w:val="none" w:sz="0" w:space="0" w:color="auto"/>
            <w:bottom w:val="none" w:sz="0" w:space="0" w:color="auto"/>
            <w:right w:val="none" w:sz="0" w:space="0" w:color="auto"/>
          </w:divBdr>
          <w:divsChild>
            <w:div w:id="1814248545">
              <w:marLeft w:val="0"/>
              <w:marRight w:val="0"/>
              <w:marTop w:val="0"/>
              <w:marBottom w:val="0"/>
              <w:divBdr>
                <w:top w:val="none" w:sz="0" w:space="0" w:color="auto"/>
                <w:left w:val="none" w:sz="0" w:space="0" w:color="auto"/>
                <w:bottom w:val="none" w:sz="0" w:space="0" w:color="auto"/>
                <w:right w:val="none" w:sz="0" w:space="0" w:color="auto"/>
              </w:divBdr>
              <w:divsChild>
                <w:div w:id="1568416156">
                  <w:marLeft w:val="0"/>
                  <w:marRight w:val="0"/>
                  <w:marTop w:val="0"/>
                  <w:marBottom w:val="0"/>
                  <w:divBdr>
                    <w:top w:val="none" w:sz="0" w:space="0" w:color="auto"/>
                    <w:left w:val="none" w:sz="0" w:space="0" w:color="auto"/>
                    <w:bottom w:val="none" w:sz="0" w:space="0" w:color="auto"/>
                    <w:right w:val="none" w:sz="0" w:space="0" w:color="auto"/>
                  </w:divBdr>
                  <w:divsChild>
                    <w:div w:id="2007247827">
                      <w:marLeft w:val="0"/>
                      <w:marRight w:val="0"/>
                      <w:marTop w:val="0"/>
                      <w:marBottom w:val="0"/>
                      <w:divBdr>
                        <w:top w:val="none" w:sz="0" w:space="0" w:color="auto"/>
                        <w:left w:val="none" w:sz="0" w:space="0" w:color="auto"/>
                        <w:bottom w:val="none" w:sz="0" w:space="0" w:color="auto"/>
                        <w:right w:val="none" w:sz="0" w:space="0" w:color="auto"/>
                      </w:divBdr>
                      <w:divsChild>
                        <w:div w:id="313342783">
                          <w:marLeft w:val="0"/>
                          <w:marRight w:val="0"/>
                          <w:marTop w:val="0"/>
                          <w:marBottom w:val="0"/>
                          <w:divBdr>
                            <w:top w:val="none" w:sz="0" w:space="0" w:color="auto"/>
                            <w:left w:val="none" w:sz="0" w:space="0" w:color="auto"/>
                            <w:bottom w:val="none" w:sz="0" w:space="0" w:color="auto"/>
                            <w:right w:val="none" w:sz="0" w:space="0" w:color="auto"/>
                          </w:divBdr>
                          <w:divsChild>
                            <w:div w:id="1379088105">
                              <w:marLeft w:val="0"/>
                              <w:marRight w:val="0"/>
                              <w:marTop w:val="0"/>
                              <w:marBottom w:val="0"/>
                              <w:divBdr>
                                <w:top w:val="none" w:sz="0" w:space="0" w:color="auto"/>
                                <w:left w:val="none" w:sz="0" w:space="0" w:color="auto"/>
                                <w:bottom w:val="none" w:sz="0" w:space="0" w:color="auto"/>
                                <w:right w:val="none" w:sz="0" w:space="0" w:color="auto"/>
                              </w:divBdr>
                              <w:divsChild>
                                <w:div w:id="540746606">
                                  <w:marLeft w:val="0"/>
                                  <w:marRight w:val="0"/>
                                  <w:marTop w:val="0"/>
                                  <w:marBottom w:val="0"/>
                                  <w:divBdr>
                                    <w:top w:val="none" w:sz="0" w:space="0" w:color="auto"/>
                                    <w:left w:val="none" w:sz="0" w:space="0" w:color="auto"/>
                                    <w:bottom w:val="none" w:sz="0" w:space="0" w:color="auto"/>
                                    <w:right w:val="none" w:sz="0" w:space="0" w:color="auto"/>
                                  </w:divBdr>
                                  <w:divsChild>
                                    <w:div w:id="1646861675">
                                      <w:marLeft w:val="0"/>
                                      <w:marRight w:val="0"/>
                                      <w:marTop w:val="0"/>
                                      <w:marBottom w:val="0"/>
                                      <w:divBdr>
                                        <w:top w:val="none" w:sz="0" w:space="0" w:color="auto"/>
                                        <w:left w:val="none" w:sz="0" w:space="0" w:color="auto"/>
                                        <w:bottom w:val="none" w:sz="0" w:space="0" w:color="auto"/>
                                        <w:right w:val="none" w:sz="0" w:space="0" w:color="auto"/>
                                      </w:divBdr>
                                      <w:divsChild>
                                        <w:div w:id="185287931">
                                          <w:marLeft w:val="0"/>
                                          <w:marRight w:val="0"/>
                                          <w:marTop w:val="0"/>
                                          <w:marBottom w:val="225"/>
                                          <w:divBdr>
                                            <w:top w:val="none" w:sz="0" w:space="0" w:color="auto"/>
                                            <w:left w:val="none" w:sz="0" w:space="0" w:color="auto"/>
                                            <w:bottom w:val="none" w:sz="0" w:space="0" w:color="auto"/>
                                            <w:right w:val="none" w:sz="0" w:space="0" w:color="auto"/>
                                          </w:divBdr>
                                          <w:divsChild>
                                            <w:div w:id="1925605770">
                                              <w:marLeft w:val="0"/>
                                              <w:marRight w:val="0"/>
                                              <w:marTop w:val="0"/>
                                              <w:marBottom w:val="0"/>
                                              <w:divBdr>
                                                <w:top w:val="none" w:sz="0" w:space="0" w:color="auto"/>
                                                <w:left w:val="none" w:sz="0" w:space="0" w:color="auto"/>
                                                <w:bottom w:val="none" w:sz="0" w:space="0" w:color="auto"/>
                                                <w:right w:val="none" w:sz="0" w:space="0" w:color="auto"/>
                                              </w:divBdr>
                                              <w:divsChild>
                                                <w:div w:id="283586686">
                                                  <w:marLeft w:val="0"/>
                                                  <w:marRight w:val="0"/>
                                                  <w:marTop w:val="0"/>
                                                  <w:marBottom w:val="0"/>
                                                  <w:divBdr>
                                                    <w:top w:val="none" w:sz="0" w:space="0" w:color="auto"/>
                                                    <w:left w:val="none" w:sz="0" w:space="0" w:color="auto"/>
                                                    <w:bottom w:val="none" w:sz="0" w:space="0" w:color="auto"/>
                                                    <w:right w:val="none" w:sz="0" w:space="0" w:color="auto"/>
                                                  </w:divBdr>
                                                  <w:divsChild>
                                                    <w:div w:id="56584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697404">
      <w:bodyDiv w:val="1"/>
      <w:marLeft w:val="0"/>
      <w:marRight w:val="0"/>
      <w:marTop w:val="0"/>
      <w:marBottom w:val="0"/>
      <w:divBdr>
        <w:top w:val="none" w:sz="0" w:space="0" w:color="auto"/>
        <w:left w:val="none" w:sz="0" w:space="0" w:color="auto"/>
        <w:bottom w:val="none" w:sz="0" w:space="0" w:color="auto"/>
        <w:right w:val="none" w:sz="0" w:space="0" w:color="auto"/>
      </w:divBdr>
    </w:div>
    <w:div w:id="1594972287">
      <w:bodyDiv w:val="1"/>
      <w:marLeft w:val="0"/>
      <w:marRight w:val="0"/>
      <w:marTop w:val="0"/>
      <w:marBottom w:val="0"/>
      <w:divBdr>
        <w:top w:val="none" w:sz="0" w:space="0" w:color="auto"/>
        <w:left w:val="none" w:sz="0" w:space="0" w:color="auto"/>
        <w:bottom w:val="none" w:sz="0" w:space="0" w:color="auto"/>
        <w:right w:val="none" w:sz="0" w:space="0" w:color="auto"/>
      </w:divBdr>
    </w:div>
    <w:div w:id="1598630872">
      <w:bodyDiv w:val="1"/>
      <w:marLeft w:val="0"/>
      <w:marRight w:val="0"/>
      <w:marTop w:val="0"/>
      <w:marBottom w:val="0"/>
      <w:divBdr>
        <w:top w:val="none" w:sz="0" w:space="0" w:color="auto"/>
        <w:left w:val="none" w:sz="0" w:space="0" w:color="auto"/>
        <w:bottom w:val="none" w:sz="0" w:space="0" w:color="auto"/>
        <w:right w:val="none" w:sz="0" w:space="0" w:color="auto"/>
      </w:divBdr>
    </w:div>
    <w:div w:id="1612978344">
      <w:marLeft w:val="0"/>
      <w:marRight w:val="0"/>
      <w:marTop w:val="0"/>
      <w:marBottom w:val="0"/>
      <w:divBdr>
        <w:top w:val="none" w:sz="0" w:space="0" w:color="auto"/>
        <w:left w:val="none" w:sz="0" w:space="0" w:color="auto"/>
        <w:bottom w:val="none" w:sz="0" w:space="0" w:color="auto"/>
        <w:right w:val="none" w:sz="0" w:space="0" w:color="auto"/>
      </w:divBdr>
    </w:div>
    <w:div w:id="1622960476">
      <w:marLeft w:val="0"/>
      <w:marRight w:val="0"/>
      <w:marTop w:val="0"/>
      <w:marBottom w:val="0"/>
      <w:divBdr>
        <w:top w:val="none" w:sz="0" w:space="0" w:color="auto"/>
        <w:left w:val="none" w:sz="0" w:space="0" w:color="auto"/>
        <w:bottom w:val="none" w:sz="0" w:space="0" w:color="auto"/>
        <w:right w:val="none" w:sz="0" w:space="0" w:color="auto"/>
      </w:divBdr>
    </w:div>
    <w:div w:id="1623339994">
      <w:bodyDiv w:val="1"/>
      <w:marLeft w:val="0"/>
      <w:marRight w:val="0"/>
      <w:marTop w:val="0"/>
      <w:marBottom w:val="0"/>
      <w:divBdr>
        <w:top w:val="none" w:sz="0" w:space="0" w:color="auto"/>
        <w:left w:val="none" w:sz="0" w:space="0" w:color="auto"/>
        <w:bottom w:val="none" w:sz="0" w:space="0" w:color="auto"/>
        <w:right w:val="none" w:sz="0" w:space="0" w:color="auto"/>
      </w:divBdr>
    </w:div>
    <w:div w:id="1639920053">
      <w:marLeft w:val="0"/>
      <w:marRight w:val="0"/>
      <w:marTop w:val="0"/>
      <w:marBottom w:val="0"/>
      <w:divBdr>
        <w:top w:val="none" w:sz="0" w:space="0" w:color="auto"/>
        <w:left w:val="none" w:sz="0" w:space="0" w:color="auto"/>
        <w:bottom w:val="none" w:sz="0" w:space="0" w:color="auto"/>
        <w:right w:val="none" w:sz="0" w:space="0" w:color="auto"/>
      </w:divBdr>
    </w:div>
    <w:div w:id="1647860160">
      <w:marLeft w:val="0"/>
      <w:marRight w:val="0"/>
      <w:marTop w:val="0"/>
      <w:marBottom w:val="0"/>
      <w:divBdr>
        <w:top w:val="none" w:sz="0" w:space="0" w:color="auto"/>
        <w:left w:val="none" w:sz="0" w:space="0" w:color="auto"/>
        <w:bottom w:val="none" w:sz="0" w:space="0" w:color="auto"/>
        <w:right w:val="none" w:sz="0" w:space="0" w:color="auto"/>
      </w:divBdr>
    </w:div>
    <w:div w:id="1676765416">
      <w:bodyDiv w:val="1"/>
      <w:marLeft w:val="0"/>
      <w:marRight w:val="0"/>
      <w:marTop w:val="0"/>
      <w:marBottom w:val="0"/>
      <w:divBdr>
        <w:top w:val="none" w:sz="0" w:space="0" w:color="auto"/>
        <w:left w:val="none" w:sz="0" w:space="0" w:color="auto"/>
        <w:bottom w:val="none" w:sz="0" w:space="0" w:color="auto"/>
        <w:right w:val="none" w:sz="0" w:space="0" w:color="auto"/>
      </w:divBdr>
    </w:div>
    <w:div w:id="1684941153">
      <w:bodyDiv w:val="1"/>
      <w:marLeft w:val="0"/>
      <w:marRight w:val="0"/>
      <w:marTop w:val="0"/>
      <w:marBottom w:val="0"/>
      <w:divBdr>
        <w:top w:val="none" w:sz="0" w:space="0" w:color="auto"/>
        <w:left w:val="none" w:sz="0" w:space="0" w:color="auto"/>
        <w:bottom w:val="none" w:sz="0" w:space="0" w:color="auto"/>
        <w:right w:val="none" w:sz="0" w:space="0" w:color="auto"/>
      </w:divBdr>
      <w:divsChild>
        <w:div w:id="1963874426">
          <w:marLeft w:val="0"/>
          <w:marRight w:val="0"/>
          <w:marTop w:val="0"/>
          <w:marBottom w:val="0"/>
          <w:divBdr>
            <w:top w:val="none" w:sz="0" w:space="0" w:color="auto"/>
            <w:left w:val="none" w:sz="0" w:space="0" w:color="auto"/>
            <w:bottom w:val="none" w:sz="0" w:space="0" w:color="auto"/>
            <w:right w:val="none" w:sz="0" w:space="0" w:color="auto"/>
          </w:divBdr>
          <w:divsChild>
            <w:div w:id="870608520">
              <w:marLeft w:val="0"/>
              <w:marRight w:val="0"/>
              <w:marTop w:val="0"/>
              <w:marBottom w:val="0"/>
              <w:divBdr>
                <w:top w:val="none" w:sz="0" w:space="0" w:color="auto"/>
                <w:left w:val="none" w:sz="0" w:space="0" w:color="auto"/>
                <w:bottom w:val="none" w:sz="0" w:space="0" w:color="auto"/>
                <w:right w:val="none" w:sz="0" w:space="0" w:color="auto"/>
              </w:divBdr>
              <w:divsChild>
                <w:div w:id="1986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47994">
      <w:bodyDiv w:val="1"/>
      <w:marLeft w:val="0"/>
      <w:marRight w:val="0"/>
      <w:marTop w:val="0"/>
      <w:marBottom w:val="0"/>
      <w:divBdr>
        <w:top w:val="none" w:sz="0" w:space="0" w:color="auto"/>
        <w:left w:val="none" w:sz="0" w:space="0" w:color="auto"/>
        <w:bottom w:val="none" w:sz="0" w:space="0" w:color="auto"/>
        <w:right w:val="none" w:sz="0" w:space="0" w:color="auto"/>
      </w:divBdr>
      <w:divsChild>
        <w:div w:id="510949080">
          <w:marLeft w:val="0"/>
          <w:marRight w:val="0"/>
          <w:marTop w:val="0"/>
          <w:marBottom w:val="0"/>
          <w:divBdr>
            <w:top w:val="none" w:sz="0" w:space="0" w:color="auto"/>
            <w:left w:val="none" w:sz="0" w:space="0" w:color="auto"/>
            <w:bottom w:val="none" w:sz="0" w:space="0" w:color="auto"/>
            <w:right w:val="none" w:sz="0" w:space="0" w:color="auto"/>
          </w:divBdr>
          <w:divsChild>
            <w:div w:id="989484799">
              <w:marLeft w:val="0"/>
              <w:marRight w:val="0"/>
              <w:marTop w:val="0"/>
              <w:marBottom w:val="0"/>
              <w:divBdr>
                <w:top w:val="none" w:sz="0" w:space="0" w:color="auto"/>
                <w:left w:val="none" w:sz="0" w:space="0" w:color="auto"/>
                <w:bottom w:val="none" w:sz="0" w:space="0" w:color="auto"/>
                <w:right w:val="none" w:sz="0" w:space="0" w:color="auto"/>
              </w:divBdr>
              <w:divsChild>
                <w:div w:id="37751393">
                  <w:marLeft w:val="0"/>
                  <w:marRight w:val="0"/>
                  <w:marTop w:val="0"/>
                  <w:marBottom w:val="0"/>
                  <w:divBdr>
                    <w:top w:val="none" w:sz="0" w:space="0" w:color="auto"/>
                    <w:left w:val="none" w:sz="0" w:space="0" w:color="auto"/>
                    <w:bottom w:val="none" w:sz="0" w:space="0" w:color="auto"/>
                    <w:right w:val="none" w:sz="0" w:space="0" w:color="auto"/>
                  </w:divBdr>
                  <w:divsChild>
                    <w:div w:id="1268465238">
                      <w:marLeft w:val="0"/>
                      <w:marRight w:val="0"/>
                      <w:marTop w:val="0"/>
                      <w:marBottom w:val="0"/>
                      <w:divBdr>
                        <w:top w:val="none" w:sz="0" w:space="0" w:color="auto"/>
                        <w:left w:val="none" w:sz="0" w:space="0" w:color="auto"/>
                        <w:bottom w:val="none" w:sz="0" w:space="0" w:color="auto"/>
                        <w:right w:val="none" w:sz="0" w:space="0" w:color="auto"/>
                      </w:divBdr>
                      <w:divsChild>
                        <w:div w:id="616643266">
                          <w:marLeft w:val="0"/>
                          <w:marRight w:val="0"/>
                          <w:marTop w:val="0"/>
                          <w:marBottom w:val="0"/>
                          <w:divBdr>
                            <w:top w:val="none" w:sz="0" w:space="0" w:color="auto"/>
                            <w:left w:val="none" w:sz="0" w:space="0" w:color="auto"/>
                            <w:bottom w:val="none" w:sz="0" w:space="0" w:color="auto"/>
                            <w:right w:val="none" w:sz="0" w:space="0" w:color="auto"/>
                          </w:divBdr>
                          <w:divsChild>
                            <w:div w:id="139008326">
                              <w:marLeft w:val="-225"/>
                              <w:marRight w:val="-225"/>
                              <w:marTop w:val="0"/>
                              <w:marBottom w:val="0"/>
                              <w:divBdr>
                                <w:top w:val="none" w:sz="0" w:space="0" w:color="auto"/>
                                <w:left w:val="none" w:sz="0" w:space="0" w:color="auto"/>
                                <w:bottom w:val="none" w:sz="0" w:space="0" w:color="auto"/>
                                <w:right w:val="none" w:sz="0" w:space="0" w:color="auto"/>
                              </w:divBdr>
                              <w:divsChild>
                                <w:div w:id="1844852400">
                                  <w:marLeft w:val="0"/>
                                  <w:marRight w:val="0"/>
                                  <w:marTop w:val="0"/>
                                  <w:marBottom w:val="0"/>
                                  <w:divBdr>
                                    <w:top w:val="none" w:sz="0" w:space="0" w:color="auto"/>
                                    <w:left w:val="none" w:sz="0" w:space="0" w:color="auto"/>
                                    <w:bottom w:val="none" w:sz="0" w:space="0" w:color="auto"/>
                                    <w:right w:val="none" w:sz="0" w:space="0" w:color="auto"/>
                                  </w:divBdr>
                                  <w:divsChild>
                                    <w:div w:id="1626276497">
                                      <w:marLeft w:val="0"/>
                                      <w:marRight w:val="0"/>
                                      <w:marTop w:val="0"/>
                                      <w:marBottom w:val="0"/>
                                      <w:divBdr>
                                        <w:top w:val="none" w:sz="0" w:space="0" w:color="auto"/>
                                        <w:left w:val="none" w:sz="0" w:space="0" w:color="auto"/>
                                        <w:bottom w:val="none" w:sz="0" w:space="0" w:color="auto"/>
                                        <w:right w:val="none" w:sz="0" w:space="0" w:color="auto"/>
                                      </w:divBdr>
                                      <w:divsChild>
                                        <w:div w:id="1684480071">
                                          <w:marLeft w:val="0"/>
                                          <w:marRight w:val="0"/>
                                          <w:marTop w:val="0"/>
                                          <w:marBottom w:val="225"/>
                                          <w:divBdr>
                                            <w:top w:val="none" w:sz="0" w:space="0" w:color="auto"/>
                                            <w:left w:val="none" w:sz="0" w:space="0" w:color="auto"/>
                                            <w:bottom w:val="none" w:sz="0" w:space="0" w:color="auto"/>
                                            <w:right w:val="none" w:sz="0" w:space="0" w:color="auto"/>
                                          </w:divBdr>
                                          <w:divsChild>
                                            <w:div w:id="1249775953">
                                              <w:marLeft w:val="0"/>
                                              <w:marRight w:val="0"/>
                                              <w:marTop w:val="0"/>
                                              <w:marBottom w:val="0"/>
                                              <w:divBdr>
                                                <w:top w:val="none" w:sz="0" w:space="0" w:color="auto"/>
                                                <w:left w:val="none" w:sz="0" w:space="0" w:color="auto"/>
                                                <w:bottom w:val="none" w:sz="0" w:space="0" w:color="auto"/>
                                                <w:right w:val="none" w:sz="0" w:space="0" w:color="auto"/>
                                              </w:divBdr>
                                              <w:divsChild>
                                                <w:div w:id="459034318">
                                                  <w:marLeft w:val="0"/>
                                                  <w:marRight w:val="0"/>
                                                  <w:marTop w:val="0"/>
                                                  <w:marBottom w:val="0"/>
                                                  <w:divBdr>
                                                    <w:top w:val="none" w:sz="0" w:space="0" w:color="auto"/>
                                                    <w:left w:val="none" w:sz="0" w:space="0" w:color="auto"/>
                                                    <w:bottom w:val="none" w:sz="0" w:space="0" w:color="auto"/>
                                                    <w:right w:val="none" w:sz="0" w:space="0" w:color="auto"/>
                                                  </w:divBdr>
                                                  <w:divsChild>
                                                    <w:div w:id="1310132956">
                                                      <w:marLeft w:val="0"/>
                                                      <w:marRight w:val="0"/>
                                                      <w:marTop w:val="0"/>
                                                      <w:marBottom w:val="0"/>
                                                      <w:divBdr>
                                                        <w:top w:val="none" w:sz="0" w:space="0" w:color="auto"/>
                                                        <w:left w:val="none" w:sz="0" w:space="0" w:color="auto"/>
                                                        <w:bottom w:val="none" w:sz="0" w:space="0" w:color="auto"/>
                                                        <w:right w:val="none" w:sz="0" w:space="0" w:color="auto"/>
                                                      </w:divBdr>
                                                      <w:divsChild>
                                                        <w:div w:id="1951692930">
                                                          <w:marLeft w:val="0"/>
                                                          <w:marRight w:val="0"/>
                                                          <w:marTop w:val="0"/>
                                                          <w:marBottom w:val="0"/>
                                                          <w:divBdr>
                                                            <w:top w:val="none" w:sz="0" w:space="0" w:color="auto"/>
                                                            <w:left w:val="none" w:sz="0" w:space="0" w:color="auto"/>
                                                            <w:bottom w:val="none" w:sz="0" w:space="0" w:color="auto"/>
                                                            <w:right w:val="none" w:sz="0" w:space="0" w:color="auto"/>
                                                          </w:divBdr>
                                                          <w:divsChild>
                                                            <w:div w:id="1731725849">
                                                              <w:marLeft w:val="0"/>
                                                              <w:marRight w:val="0"/>
                                                              <w:marTop w:val="0"/>
                                                              <w:marBottom w:val="0"/>
                                                              <w:divBdr>
                                                                <w:top w:val="none" w:sz="0" w:space="0" w:color="auto"/>
                                                                <w:left w:val="none" w:sz="0" w:space="0" w:color="auto"/>
                                                                <w:bottom w:val="none" w:sz="0" w:space="0" w:color="auto"/>
                                                                <w:right w:val="none" w:sz="0" w:space="0" w:color="auto"/>
                                                              </w:divBdr>
                                                              <w:divsChild>
                                                                <w:div w:id="1472600335">
                                                                  <w:marLeft w:val="0"/>
                                                                  <w:marRight w:val="0"/>
                                                                  <w:marTop w:val="0"/>
                                                                  <w:marBottom w:val="0"/>
                                                                  <w:divBdr>
                                                                    <w:top w:val="none" w:sz="0" w:space="0" w:color="auto"/>
                                                                    <w:left w:val="none" w:sz="0" w:space="0" w:color="auto"/>
                                                                    <w:bottom w:val="none" w:sz="0" w:space="0" w:color="auto"/>
                                                                    <w:right w:val="none" w:sz="0" w:space="0" w:color="auto"/>
                                                                  </w:divBdr>
                                                                  <w:divsChild>
                                                                    <w:div w:id="20574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1416156">
      <w:marLeft w:val="0"/>
      <w:marRight w:val="0"/>
      <w:marTop w:val="0"/>
      <w:marBottom w:val="0"/>
      <w:divBdr>
        <w:top w:val="none" w:sz="0" w:space="0" w:color="auto"/>
        <w:left w:val="none" w:sz="0" w:space="0" w:color="auto"/>
        <w:bottom w:val="none" w:sz="0" w:space="0" w:color="auto"/>
        <w:right w:val="none" w:sz="0" w:space="0" w:color="auto"/>
      </w:divBdr>
    </w:div>
    <w:div w:id="1715619099">
      <w:bodyDiv w:val="1"/>
      <w:marLeft w:val="0"/>
      <w:marRight w:val="0"/>
      <w:marTop w:val="0"/>
      <w:marBottom w:val="0"/>
      <w:divBdr>
        <w:top w:val="none" w:sz="0" w:space="0" w:color="auto"/>
        <w:left w:val="none" w:sz="0" w:space="0" w:color="auto"/>
        <w:bottom w:val="none" w:sz="0" w:space="0" w:color="auto"/>
        <w:right w:val="none" w:sz="0" w:space="0" w:color="auto"/>
      </w:divBdr>
    </w:div>
    <w:div w:id="1735467867">
      <w:bodyDiv w:val="1"/>
      <w:marLeft w:val="0"/>
      <w:marRight w:val="0"/>
      <w:marTop w:val="0"/>
      <w:marBottom w:val="0"/>
      <w:divBdr>
        <w:top w:val="none" w:sz="0" w:space="0" w:color="auto"/>
        <w:left w:val="none" w:sz="0" w:space="0" w:color="auto"/>
        <w:bottom w:val="none" w:sz="0" w:space="0" w:color="auto"/>
        <w:right w:val="none" w:sz="0" w:space="0" w:color="auto"/>
      </w:divBdr>
    </w:div>
    <w:div w:id="1768505519">
      <w:bodyDiv w:val="1"/>
      <w:marLeft w:val="0"/>
      <w:marRight w:val="0"/>
      <w:marTop w:val="0"/>
      <w:marBottom w:val="0"/>
      <w:divBdr>
        <w:top w:val="none" w:sz="0" w:space="0" w:color="auto"/>
        <w:left w:val="none" w:sz="0" w:space="0" w:color="auto"/>
        <w:bottom w:val="none" w:sz="0" w:space="0" w:color="auto"/>
        <w:right w:val="none" w:sz="0" w:space="0" w:color="auto"/>
      </w:divBdr>
    </w:div>
    <w:div w:id="1770733157">
      <w:marLeft w:val="0"/>
      <w:marRight w:val="0"/>
      <w:marTop w:val="0"/>
      <w:marBottom w:val="0"/>
      <w:divBdr>
        <w:top w:val="none" w:sz="0" w:space="0" w:color="auto"/>
        <w:left w:val="none" w:sz="0" w:space="0" w:color="auto"/>
        <w:bottom w:val="none" w:sz="0" w:space="0" w:color="auto"/>
        <w:right w:val="none" w:sz="0" w:space="0" w:color="auto"/>
      </w:divBdr>
    </w:div>
    <w:div w:id="1774016707">
      <w:bodyDiv w:val="1"/>
      <w:marLeft w:val="0"/>
      <w:marRight w:val="0"/>
      <w:marTop w:val="0"/>
      <w:marBottom w:val="0"/>
      <w:divBdr>
        <w:top w:val="none" w:sz="0" w:space="0" w:color="auto"/>
        <w:left w:val="none" w:sz="0" w:space="0" w:color="auto"/>
        <w:bottom w:val="none" w:sz="0" w:space="0" w:color="auto"/>
        <w:right w:val="none" w:sz="0" w:space="0" w:color="auto"/>
      </w:divBdr>
    </w:div>
    <w:div w:id="1776319014">
      <w:bodyDiv w:val="1"/>
      <w:marLeft w:val="0"/>
      <w:marRight w:val="0"/>
      <w:marTop w:val="0"/>
      <w:marBottom w:val="0"/>
      <w:divBdr>
        <w:top w:val="none" w:sz="0" w:space="0" w:color="auto"/>
        <w:left w:val="none" w:sz="0" w:space="0" w:color="auto"/>
        <w:bottom w:val="none" w:sz="0" w:space="0" w:color="auto"/>
        <w:right w:val="none" w:sz="0" w:space="0" w:color="auto"/>
      </w:divBdr>
    </w:div>
    <w:div w:id="1799955412">
      <w:bodyDiv w:val="1"/>
      <w:marLeft w:val="0"/>
      <w:marRight w:val="0"/>
      <w:marTop w:val="0"/>
      <w:marBottom w:val="0"/>
      <w:divBdr>
        <w:top w:val="none" w:sz="0" w:space="0" w:color="auto"/>
        <w:left w:val="none" w:sz="0" w:space="0" w:color="auto"/>
        <w:bottom w:val="none" w:sz="0" w:space="0" w:color="auto"/>
        <w:right w:val="none" w:sz="0" w:space="0" w:color="auto"/>
      </w:divBdr>
    </w:div>
    <w:div w:id="1807116718">
      <w:bodyDiv w:val="1"/>
      <w:marLeft w:val="0"/>
      <w:marRight w:val="0"/>
      <w:marTop w:val="0"/>
      <w:marBottom w:val="0"/>
      <w:divBdr>
        <w:top w:val="none" w:sz="0" w:space="0" w:color="auto"/>
        <w:left w:val="none" w:sz="0" w:space="0" w:color="auto"/>
        <w:bottom w:val="none" w:sz="0" w:space="0" w:color="auto"/>
        <w:right w:val="none" w:sz="0" w:space="0" w:color="auto"/>
      </w:divBdr>
    </w:div>
    <w:div w:id="1826361685">
      <w:bodyDiv w:val="1"/>
      <w:marLeft w:val="0"/>
      <w:marRight w:val="0"/>
      <w:marTop w:val="0"/>
      <w:marBottom w:val="0"/>
      <w:divBdr>
        <w:top w:val="none" w:sz="0" w:space="0" w:color="auto"/>
        <w:left w:val="none" w:sz="0" w:space="0" w:color="auto"/>
        <w:bottom w:val="none" w:sz="0" w:space="0" w:color="auto"/>
        <w:right w:val="none" w:sz="0" w:space="0" w:color="auto"/>
      </w:divBdr>
    </w:div>
    <w:div w:id="1855727433">
      <w:bodyDiv w:val="1"/>
      <w:marLeft w:val="0"/>
      <w:marRight w:val="0"/>
      <w:marTop w:val="0"/>
      <w:marBottom w:val="0"/>
      <w:divBdr>
        <w:top w:val="none" w:sz="0" w:space="0" w:color="auto"/>
        <w:left w:val="none" w:sz="0" w:space="0" w:color="auto"/>
        <w:bottom w:val="none" w:sz="0" w:space="0" w:color="auto"/>
        <w:right w:val="none" w:sz="0" w:space="0" w:color="auto"/>
      </w:divBdr>
      <w:divsChild>
        <w:div w:id="147982406">
          <w:marLeft w:val="0"/>
          <w:marRight w:val="0"/>
          <w:marTop w:val="0"/>
          <w:marBottom w:val="0"/>
          <w:divBdr>
            <w:top w:val="none" w:sz="0" w:space="0" w:color="auto"/>
            <w:left w:val="none" w:sz="0" w:space="0" w:color="auto"/>
            <w:bottom w:val="none" w:sz="0" w:space="0" w:color="auto"/>
            <w:right w:val="none" w:sz="0" w:space="0" w:color="auto"/>
          </w:divBdr>
          <w:divsChild>
            <w:div w:id="840583243">
              <w:marLeft w:val="0"/>
              <w:marRight w:val="0"/>
              <w:marTop w:val="0"/>
              <w:marBottom w:val="0"/>
              <w:divBdr>
                <w:top w:val="none" w:sz="0" w:space="0" w:color="auto"/>
                <w:left w:val="none" w:sz="0" w:space="0" w:color="auto"/>
                <w:bottom w:val="none" w:sz="0" w:space="0" w:color="auto"/>
                <w:right w:val="none" w:sz="0" w:space="0" w:color="auto"/>
              </w:divBdr>
              <w:divsChild>
                <w:div w:id="1787314252">
                  <w:marLeft w:val="0"/>
                  <w:marRight w:val="0"/>
                  <w:marTop w:val="0"/>
                  <w:marBottom w:val="0"/>
                  <w:divBdr>
                    <w:top w:val="none" w:sz="0" w:space="0" w:color="auto"/>
                    <w:left w:val="none" w:sz="0" w:space="0" w:color="auto"/>
                    <w:bottom w:val="none" w:sz="0" w:space="0" w:color="auto"/>
                    <w:right w:val="none" w:sz="0" w:space="0" w:color="auto"/>
                  </w:divBdr>
                  <w:divsChild>
                    <w:div w:id="761754872">
                      <w:marLeft w:val="0"/>
                      <w:marRight w:val="0"/>
                      <w:marTop w:val="0"/>
                      <w:marBottom w:val="0"/>
                      <w:divBdr>
                        <w:top w:val="none" w:sz="0" w:space="0" w:color="auto"/>
                        <w:left w:val="none" w:sz="0" w:space="0" w:color="auto"/>
                        <w:bottom w:val="none" w:sz="0" w:space="0" w:color="auto"/>
                        <w:right w:val="none" w:sz="0" w:space="0" w:color="auto"/>
                      </w:divBdr>
                      <w:divsChild>
                        <w:div w:id="2000620613">
                          <w:marLeft w:val="0"/>
                          <w:marRight w:val="0"/>
                          <w:marTop w:val="0"/>
                          <w:marBottom w:val="0"/>
                          <w:divBdr>
                            <w:top w:val="none" w:sz="0" w:space="0" w:color="auto"/>
                            <w:left w:val="none" w:sz="0" w:space="0" w:color="auto"/>
                            <w:bottom w:val="none" w:sz="0" w:space="0" w:color="auto"/>
                            <w:right w:val="none" w:sz="0" w:space="0" w:color="auto"/>
                          </w:divBdr>
                          <w:divsChild>
                            <w:div w:id="18359291">
                              <w:marLeft w:val="0"/>
                              <w:marRight w:val="0"/>
                              <w:marTop w:val="0"/>
                              <w:marBottom w:val="0"/>
                              <w:divBdr>
                                <w:top w:val="none" w:sz="0" w:space="0" w:color="auto"/>
                                <w:left w:val="none" w:sz="0" w:space="0" w:color="auto"/>
                                <w:bottom w:val="none" w:sz="0" w:space="0" w:color="auto"/>
                                <w:right w:val="none" w:sz="0" w:space="0" w:color="auto"/>
                              </w:divBdr>
                              <w:divsChild>
                                <w:div w:id="895046672">
                                  <w:marLeft w:val="0"/>
                                  <w:marRight w:val="0"/>
                                  <w:marTop w:val="0"/>
                                  <w:marBottom w:val="0"/>
                                  <w:divBdr>
                                    <w:top w:val="none" w:sz="0" w:space="0" w:color="auto"/>
                                    <w:left w:val="none" w:sz="0" w:space="0" w:color="auto"/>
                                    <w:bottom w:val="none" w:sz="0" w:space="0" w:color="auto"/>
                                    <w:right w:val="none" w:sz="0" w:space="0" w:color="auto"/>
                                  </w:divBdr>
                                  <w:divsChild>
                                    <w:div w:id="134835522">
                                      <w:marLeft w:val="0"/>
                                      <w:marRight w:val="0"/>
                                      <w:marTop w:val="0"/>
                                      <w:marBottom w:val="0"/>
                                      <w:divBdr>
                                        <w:top w:val="none" w:sz="0" w:space="0" w:color="auto"/>
                                        <w:left w:val="none" w:sz="0" w:space="0" w:color="auto"/>
                                        <w:bottom w:val="none" w:sz="0" w:space="0" w:color="auto"/>
                                        <w:right w:val="none" w:sz="0" w:space="0" w:color="auto"/>
                                      </w:divBdr>
                                      <w:divsChild>
                                        <w:div w:id="2134933143">
                                          <w:marLeft w:val="0"/>
                                          <w:marRight w:val="0"/>
                                          <w:marTop w:val="0"/>
                                          <w:marBottom w:val="225"/>
                                          <w:divBdr>
                                            <w:top w:val="none" w:sz="0" w:space="0" w:color="auto"/>
                                            <w:left w:val="none" w:sz="0" w:space="0" w:color="auto"/>
                                            <w:bottom w:val="none" w:sz="0" w:space="0" w:color="auto"/>
                                            <w:right w:val="none" w:sz="0" w:space="0" w:color="auto"/>
                                          </w:divBdr>
                                          <w:divsChild>
                                            <w:div w:id="610354634">
                                              <w:marLeft w:val="0"/>
                                              <w:marRight w:val="0"/>
                                              <w:marTop w:val="0"/>
                                              <w:marBottom w:val="0"/>
                                              <w:divBdr>
                                                <w:top w:val="none" w:sz="0" w:space="0" w:color="auto"/>
                                                <w:left w:val="none" w:sz="0" w:space="0" w:color="auto"/>
                                                <w:bottom w:val="none" w:sz="0" w:space="0" w:color="auto"/>
                                                <w:right w:val="none" w:sz="0" w:space="0" w:color="auto"/>
                                              </w:divBdr>
                                              <w:divsChild>
                                                <w:div w:id="1520579662">
                                                  <w:marLeft w:val="0"/>
                                                  <w:marRight w:val="0"/>
                                                  <w:marTop w:val="0"/>
                                                  <w:marBottom w:val="0"/>
                                                  <w:divBdr>
                                                    <w:top w:val="none" w:sz="0" w:space="0" w:color="auto"/>
                                                    <w:left w:val="none" w:sz="0" w:space="0" w:color="auto"/>
                                                    <w:bottom w:val="none" w:sz="0" w:space="0" w:color="auto"/>
                                                    <w:right w:val="none" w:sz="0" w:space="0" w:color="auto"/>
                                                  </w:divBdr>
                                                  <w:divsChild>
                                                    <w:div w:id="10757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498773">
      <w:marLeft w:val="0"/>
      <w:marRight w:val="0"/>
      <w:marTop w:val="0"/>
      <w:marBottom w:val="0"/>
      <w:divBdr>
        <w:top w:val="none" w:sz="0" w:space="0" w:color="auto"/>
        <w:left w:val="none" w:sz="0" w:space="0" w:color="auto"/>
        <w:bottom w:val="none" w:sz="0" w:space="0" w:color="auto"/>
        <w:right w:val="none" w:sz="0" w:space="0" w:color="auto"/>
      </w:divBdr>
    </w:div>
    <w:div w:id="1885024077">
      <w:bodyDiv w:val="1"/>
      <w:marLeft w:val="0"/>
      <w:marRight w:val="0"/>
      <w:marTop w:val="0"/>
      <w:marBottom w:val="0"/>
      <w:divBdr>
        <w:top w:val="none" w:sz="0" w:space="0" w:color="auto"/>
        <w:left w:val="none" w:sz="0" w:space="0" w:color="auto"/>
        <w:bottom w:val="none" w:sz="0" w:space="0" w:color="auto"/>
        <w:right w:val="none" w:sz="0" w:space="0" w:color="auto"/>
      </w:divBdr>
    </w:div>
    <w:div w:id="1909918905">
      <w:bodyDiv w:val="1"/>
      <w:marLeft w:val="0"/>
      <w:marRight w:val="0"/>
      <w:marTop w:val="0"/>
      <w:marBottom w:val="0"/>
      <w:divBdr>
        <w:top w:val="none" w:sz="0" w:space="0" w:color="auto"/>
        <w:left w:val="none" w:sz="0" w:space="0" w:color="auto"/>
        <w:bottom w:val="none" w:sz="0" w:space="0" w:color="auto"/>
        <w:right w:val="none" w:sz="0" w:space="0" w:color="auto"/>
      </w:divBdr>
    </w:div>
    <w:div w:id="1918590995">
      <w:bodyDiv w:val="1"/>
      <w:marLeft w:val="0"/>
      <w:marRight w:val="0"/>
      <w:marTop w:val="0"/>
      <w:marBottom w:val="0"/>
      <w:divBdr>
        <w:top w:val="none" w:sz="0" w:space="0" w:color="auto"/>
        <w:left w:val="none" w:sz="0" w:space="0" w:color="auto"/>
        <w:bottom w:val="none" w:sz="0" w:space="0" w:color="auto"/>
        <w:right w:val="none" w:sz="0" w:space="0" w:color="auto"/>
      </w:divBdr>
    </w:div>
    <w:div w:id="1922441909">
      <w:marLeft w:val="0"/>
      <w:marRight w:val="0"/>
      <w:marTop w:val="0"/>
      <w:marBottom w:val="0"/>
      <w:divBdr>
        <w:top w:val="none" w:sz="0" w:space="0" w:color="auto"/>
        <w:left w:val="none" w:sz="0" w:space="0" w:color="auto"/>
        <w:bottom w:val="none" w:sz="0" w:space="0" w:color="auto"/>
        <w:right w:val="none" w:sz="0" w:space="0" w:color="auto"/>
      </w:divBdr>
    </w:div>
    <w:div w:id="1930654743">
      <w:marLeft w:val="0"/>
      <w:marRight w:val="0"/>
      <w:marTop w:val="0"/>
      <w:marBottom w:val="0"/>
      <w:divBdr>
        <w:top w:val="none" w:sz="0" w:space="0" w:color="auto"/>
        <w:left w:val="none" w:sz="0" w:space="0" w:color="auto"/>
        <w:bottom w:val="none" w:sz="0" w:space="0" w:color="auto"/>
        <w:right w:val="none" w:sz="0" w:space="0" w:color="auto"/>
      </w:divBdr>
    </w:div>
    <w:div w:id="1943760962">
      <w:bodyDiv w:val="1"/>
      <w:marLeft w:val="0"/>
      <w:marRight w:val="0"/>
      <w:marTop w:val="0"/>
      <w:marBottom w:val="0"/>
      <w:divBdr>
        <w:top w:val="none" w:sz="0" w:space="0" w:color="auto"/>
        <w:left w:val="none" w:sz="0" w:space="0" w:color="auto"/>
        <w:bottom w:val="none" w:sz="0" w:space="0" w:color="auto"/>
        <w:right w:val="none" w:sz="0" w:space="0" w:color="auto"/>
      </w:divBdr>
    </w:div>
    <w:div w:id="1970696412">
      <w:marLeft w:val="0"/>
      <w:marRight w:val="0"/>
      <w:marTop w:val="0"/>
      <w:marBottom w:val="0"/>
      <w:divBdr>
        <w:top w:val="none" w:sz="0" w:space="0" w:color="auto"/>
        <w:left w:val="none" w:sz="0" w:space="0" w:color="auto"/>
        <w:bottom w:val="none" w:sz="0" w:space="0" w:color="auto"/>
        <w:right w:val="none" w:sz="0" w:space="0" w:color="auto"/>
      </w:divBdr>
    </w:div>
    <w:div w:id="1978684139">
      <w:bodyDiv w:val="1"/>
      <w:marLeft w:val="0"/>
      <w:marRight w:val="0"/>
      <w:marTop w:val="0"/>
      <w:marBottom w:val="0"/>
      <w:divBdr>
        <w:top w:val="none" w:sz="0" w:space="0" w:color="auto"/>
        <w:left w:val="none" w:sz="0" w:space="0" w:color="auto"/>
        <w:bottom w:val="none" w:sz="0" w:space="0" w:color="auto"/>
        <w:right w:val="none" w:sz="0" w:space="0" w:color="auto"/>
      </w:divBdr>
      <w:divsChild>
        <w:div w:id="19554397">
          <w:marLeft w:val="0"/>
          <w:marRight w:val="0"/>
          <w:marTop w:val="0"/>
          <w:marBottom w:val="0"/>
          <w:divBdr>
            <w:top w:val="none" w:sz="0" w:space="0" w:color="auto"/>
            <w:left w:val="none" w:sz="0" w:space="0" w:color="auto"/>
            <w:bottom w:val="none" w:sz="0" w:space="0" w:color="auto"/>
            <w:right w:val="none" w:sz="0" w:space="0" w:color="auto"/>
          </w:divBdr>
          <w:divsChild>
            <w:div w:id="692804531">
              <w:marLeft w:val="0"/>
              <w:marRight w:val="0"/>
              <w:marTop w:val="0"/>
              <w:marBottom w:val="0"/>
              <w:divBdr>
                <w:top w:val="none" w:sz="0" w:space="0" w:color="auto"/>
                <w:left w:val="none" w:sz="0" w:space="0" w:color="auto"/>
                <w:bottom w:val="none" w:sz="0" w:space="0" w:color="auto"/>
                <w:right w:val="none" w:sz="0" w:space="0" w:color="auto"/>
              </w:divBdr>
              <w:divsChild>
                <w:div w:id="905991629">
                  <w:marLeft w:val="0"/>
                  <w:marRight w:val="0"/>
                  <w:marTop w:val="0"/>
                  <w:marBottom w:val="0"/>
                  <w:divBdr>
                    <w:top w:val="none" w:sz="0" w:space="0" w:color="auto"/>
                    <w:left w:val="none" w:sz="0" w:space="0" w:color="auto"/>
                    <w:bottom w:val="none" w:sz="0" w:space="0" w:color="auto"/>
                    <w:right w:val="none" w:sz="0" w:space="0" w:color="auto"/>
                  </w:divBdr>
                  <w:divsChild>
                    <w:div w:id="857541651">
                      <w:marLeft w:val="0"/>
                      <w:marRight w:val="0"/>
                      <w:marTop w:val="0"/>
                      <w:marBottom w:val="0"/>
                      <w:divBdr>
                        <w:top w:val="none" w:sz="0" w:space="0" w:color="auto"/>
                        <w:left w:val="none" w:sz="0" w:space="0" w:color="auto"/>
                        <w:bottom w:val="none" w:sz="0" w:space="0" w:color="auto"/>
                        <w:right w:val="none" w:sz="0" w:space="0" w:color="auto"/>
                      </w:divBdr>
                      <w:divsChild>
                        <w:div w:id="1674067003">
                          <w:marLeft w:val="0"/>
                          <w:marRight w:val="0"/>
                          <w:marTop w:val="0"/>
                          <w:marBottom w:val="0"/>
                          <w:divBdr>
                            <w:top w:val="none" w:sz="0" w:space="0" w:color="auto"/>
                            <w:left w:val="none" w:sz="0" w:space="0" w:color="auto"/>
                            <w:bottom w:val="none" w:sz="0" w:space="0" w:color="auto"/>
                            <w:right w:val="none" w:sz="0" w:space="0" w:color="auto"/>
                          </w:divBdr>
                          <w:divsChild>
                            <w:div w:id="873424826">
                              <w:marLeft w:val="0"/>
                              <w:marRight w:val="0"/>
                              <w:marTop w:val="0"/>
                              <w:marBottom w:val="0"/>
                              <w:divBdr>
                                <w:top w:val="none" w:sz="0" w:space="0" w:color="auto"/>
                                <w:left w:val="none" w:sz="0" w:space="0" w:color="auto"/>
                                <w:bottom w:val="none" w:sz="0" w:space="0" w:color="auto"/>
                                <w:right w:val="none" w:sz="0" w:space="0" w:color="auto"/>
                              </w:divBdr>
                              <w:divsChild>
                                <w:div w:id="1747142058">
                                  <w:marLeft w:val="0"/>
                                  <w:marRight w:val="0"/>
                                  <w:marTop w:val="0"/>
                                  <w:marBottom w:val="0"/>
                                  <w:divBdr>
                                    <w:top w:val="none" w:sz="0" w:space="0" w:color="auto"/>
                                    <w:left w:val="none" w:sz="0" w:space="0" w:color="auto"/>
                                    <w:bottom w:val="none" w:sz="0" w:space="0" w:color="auto"/>
                                    <w:right w:val="none" w:sz="0" w:space="0" w:color="auto"/>
                                  </w:divBdr>
                                  <w:divsChild>
                                    <w:div w:id="204681686">
                                      <w:marLeft w:val="0"/>
                                      <w:marRight w:val="0"/>
                                      <w:marTop w:val="0"/>
                                      <w:marBottom w:val="0"/>
                                      <w:divBdr>
                                        <w:top w:val="none" w:sz="0" w:space="0" w:color="auto"/>
                                        <w:left w:val="none" w:sz="0" w:space="0" w:color="auto"/>
                                        <w:bottom w:val="none" w:sz="0" w:space="0" w:color="auto"/>
                                        <w:right w:val="none" w:sz="0" w:space="0" w:color="auto"/>
                                      </w:divBdr>
                                      <w:divsChild>
                                        <w:div w:id="568466624">
                                          <w:marLeft w:val="0"/>
                                          <w:marRight w:val="0"/>
                                          <w:marTop w:val="0"/>
                                          <w:marBottom w:val="225"/>
                                          <w:divBdr>
                                            <w:top w:val="none" w:sz="0" w:space="0" w:color="auto"/>
                                            <w:left w:val="none" w:sz="0" w:space="0" w:color="auto"/>
                                            <w:bottom w:val="none" w:sz="0" w:space="0" w:color="auto"/>
                                            <w:right w:val="none" w:sz="0" w:space="0" w:color="auto"/>
                                          </w:divBdr>
                                          <w:divsChild>
                                            <w:div w:id="1377392517">
                                              <w:marLeft w:val="0"/>
                                              <w:marRight w:val="0"/>
                                              <w:marTop w:val="0"/>
                                              <w:marBottom w:val="0"/>
                                              <w:divBdr>
                                                <w:top w:val="none" w:sz="0" w:space="0" w:color="auto"/>
                                                <w:left w:val="none" w:sz="0" w:space="0" w:color="auto"/>
                                                <w:bottom w:val="none" w:sz="0" w:space="0" w:color="auto"/>
                                                <w:right w:val="none" w:sz="0" w:space="0" w:color="auto"/>
                                              </w:divBdr>
                                              <w:divsChild>
                                                <w:div w:id="681979122">
                                                  <w:marLeft w:val="0"/>
                                                  <w:marRight w:val="0"/>
                                                  <w:marTop w:val="0"/>
                                                  <w:marBottom w:val="0"/>
                                                  <w:divBdr>
                                                    <w:top w:val="none" w:sz="0" w:space="0" w:color="auto"/>
                                                    <w:left w:val="none" w:sz="0" w:space="0" w:color="auto"/>
                                                    <w:bottom w:val="none" w:sz="0" w:space="0" w:color="auto"/>
                                                    <w:right w:val="none" w:sz="0" w:space="0" w:color="auto"/>
                                                  </w:divBdr>
                                                  <w:divsChild>
                                                    <w:div w:id="6561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871950">
      <w:bodyDiv w:val="1"/>
      <w:marLeft w:val="0"/>
      <w:marRight w:val="0"/>
      <w:marTop w:val="0"/>
      <w:marBottom w:val="0"/>
      <w:divBdr>
        <w:top w:val="none" w:sz="0" w:space="0" w:color="auto"/>
        <w:left w:val="none" w:sz="0" w:space="0" w:color="auto"/>
        <w:bottom w:val="none" w:sz="0" w:space="0" w:color="auto"/>
        <w:right w:val="none" w:sz="0" w:space="0" w:color="auto"/>
      </w:divBdr>
    </w:div>
    <w:div w:id="2009745923">
      <w:bodyDiv w:val="1"/>
      <w:marLeft w:val="0"/>
      <w:marRight w:val="0"/>
      <w:marTop w:val="0"/>
      <w:marBottom w:val="0"/>
      <w:divBdr>
        <w:top w:val="none" w:sz="0" w:space="0" w:color="auto"/>
        <w:left w:val="none" w:sz="0" w:space="0" w:color="auto"/>
        <w:bottom w:val="none" w:sz="0" w:space="0" w:color="auto"/>
        <w:right w:val="none" w:sz="0" w:space="0" w:color="auto"/>
      </w:divBdr>
    </w:div>
    <w:div w:id="2014602255">
      <w:bodyDiv w:val="1"/>
      <w:marLeft w:val="0"/>
      <w:marRight w:val="0"/>
      <w:marTop w:val="0"/>
      <w:marBottom w:val="0"/>
      <w:divBdr>
        <w:top w:val="none" w:sz="0" w:space="0" w:color="auto"/>
        <w:left w:val="none" w:sz="0" w:space="0" w:color="auto"/>
        <w:bottom w:val="none" w:sz="0" w:space="0" w:color="auto"/>
        <w:right w:val="none" w:sz="0" w:space="0" w:color="auto"/>
      </w:divBdr>
    </w:div>
    <w:div w:id="2034918899">
      <w:bodyDiv w:val="1"/>
      <w:marLeft w:val="0"/>
      <w:marRight w:val="0"/>
      <w:marTop w:val="0"/>
      <w:marBottom w:val="0"/>
      <w:divBdr>
        <w:top w:val="none" w:sz="0" w:space="0" w:color="auto"/>
        <w:left w:val="none" w:sz="0" w:space="0" w:color="auto"/>
        <w:bottom w:val="none" w:sz="0" w:space="0" w:color="auto"/>
        <w:right w:val="none" w:sz="0" w:space="0" w:color="auto"/>
      </w:divBdr>
    </w:div>
    <w:div w:id="2079863855">
      <w:marLeft w:val="0"/>
      <w:marRight w:val="0"/>
      <w:marTop w:val="0"/>
      <w:marBottom w:val="0"/>
      <w:divBdr>
        <w:top w:val="none" w:sz="0" w:space="0" w:color="auto"/>
        <w:left w:val="none" w:sz="0" w:space="0" w:color="auto"/>
        <w:bottom w:val="none" w:sz="0" w:space="0" w:color="auto"/>
        <w:right w:val="none" w:sz="0" w:space="0" w:color="auto"/>
      </w:divBdr>
    </w:div>
    <w:div w:id="2090074865">
      <w:bodyDiv w:val="1"/>
      <w:marLeft w:val="0"/>
      <w:marRight w:val="0"/>
      <w:marTop w:val="0"/>
      <w:marBottom w:val="0"/>
      <w:divBdr>
        <w:top w:val="none" w:sz="0" w:space="0" w:color="auto"/>
        <w:left w:val="none" w:sz="0" w:space="0" w:color="auto"/>
        <w:bottom w:val="none" w:sz="0" w:space="0" w:color="auto"/>
        <w:right w:val="none" w:sz="0" w:space="0" w:color="auto"/>
      </w:divBdr>
    </w:div>
    <w:div w:id="2104494901">
      <w:marLeft w:val="0"/>
      <w:marRight w:val="0"/>
      <w:marTop w:val="0"/>
      <w:marBottom w:val="0"/>
      <w:divBdr>
        <w:top w:val="none" w:sz="0" w:space="0" w:color="auto"/>
        <w:left w:val="none" w:sz="0" w:space="0" w:color="auto"/>
        <w:bottom w:val="none" w:sz="0" w:space="0" w:color="auto"/>
        <w:right w:val="none" w:sz="0" w:space="0" w:color="auto"/>
      </w:divBdr>
    </w:div>
    <w:div w:id="2107530995">
      <w:marLeft w:val="0"/>
      <w:marRight w:val="0"/>
      <w:marTop w:val="0"/>
      <w:marBottom w:val="0"/>
      <w:divBdr>
        <w:top w:val="none" w:sz="0" w:space="0" w:color="auto"/>
        <w:left w:val="none" w:sz="0" w:space="0" w:color="auto"/>
        <w:bottom w:val="none" w:sz="0" w:space="0" w:color="auto"/>
        <w:right w:val="none" w:sz="0" w:space="0" w:color="auto"/>
      </w:divBdr>
    </w:div>
    <w:div w:id="2124302604">
      <w:bodyDiv w:val="1"/>
      <w:marLeft w:val="0"/>
      <w:marRight w:val="0"/>
      <w:marTop w:val="0"/>
      <w:marBottom w:val="0"/>
      <w:divBdr>
        <w:top w:val="none" w:sz="0" w:space="0" w:color="auto"/>
        <w:left w:val="none" w:sz="0" w:space="0" w:color="auto"/>
        <w:bottom w:val="none" w:sz="0" w:space="0" w:color="auto"/>
        <w:right w:val="none" w:sz="0" w:space="0" w:color="auto"/>
      </w:divBdr>
    </w:div>
    <w:div w:id="2125806836">
      <w:marLeft w:val="0"/>
      <w:marRight w:val="0"/>
      <w:marTop w:val="0"/>
      <w:marBottom w:val="0"/>
      <w:divBdr>
        <w:top w:val="none" w:sz="0" w:space="0" w:color="auto"/>
        <w:left w:val="none" w:sz="0" w:space="0" w:color="auto"/>
        <w:bottom w:val="none" w:sz="0" w:space="0" w:color="auto"/>
        <w:right w:val="none" w:sz="0" w:space="0" w:color="auto"/>
      </w:divBdr>
    </w:div>
    <w:div w:id="214626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echa.europa.eu/documents/10162/176064a8-0896-4124-87e1-75cdf2008d59" TargetMode="External"/><Relationship Id="rId26" Type="http://schemas.openxmlformats.org/officeDocument/2006/relationships/hyperlink" Target="https://echa.europa.eu/documents/10162/3bfef8a3-8c97-4d85-ae0b-ac6827de49a9" TargetMode="External"/><Relationship Id="rId39" Type="http://schemas.openxmlformats.org/officeDocument/2006/relationships/hyperlink" Target="https://echa.europa.eu/documents/10162/3fd87368-345a-4b56-b545-53b2b8d4aa8c" TargetMode="External"/><Relationship Id="rId3" Type="http://schemas.openxmlformats.org/officeDocument/2006/relationships/customXml" Target="../customXml/item3.xml"/><Relationship Id="rId21" Type="http://schemas.openxmlformats.org/officeDocument/2006/relationships/hyperlink" Target="https://echa.europa.eu/documents/10162/aaa92146-a005-1dc2-debe-93c80b57c5ee" TargetMode="External"/><Relationship Id="rId34" Type="http://schemas.openxmlformats.org/officeDocument/2006/relationships/hyperlink" Target="https://echa.europa.eu/documents/10162/a798c758-371f-41e5-a38d-5f8dc9ba739d" TargetMode="External"/><Relationship Id="rId42" Type="http://schemas.openxmlformats.org/officeDocument/2006/relationships/header" Target="header5.xml"/><Relationship Id="rId47" Type="http://schemas.openxmlformats.org/officeDocument/2006/relationships/header" Target="header7.xml"/><Relationship Id="rId50"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file:///\\GBERALFP01\01\Projects%20(RINew)\REG%20Projects\1.%20A%20-%20D\ABB\REG49271-001%20(P0035982)%20Restricted%20Substance%20List\1%20Proposal\77536-66-4" TargetMode="External"/><Relationship Id="rId25" Type="http://schemas.openxmlformats.org/officeDocument/2006/relationships/hyperlink" Target="https://echa.europa.eu/documents/10162/3bfef8a3-8c97-4d85-ae0b-ac6827de49a9" TargetMode="External"/><Relationship Id="rId33" Type="http://schemas.openxmlformats.org/officeDocument/2006/relationships/hyperlink" Target="https://echa.europa.eu/documents/10162/654a4f38-ebdb-b3b0-bda0-892bd44001de" TargetMode="External"/><Relationship Id="rId38" Type="http://schemas.openxmlformats.org/officeDocument/2006/relationships/hyperlink" Target="https://echa.europa.eu/documents/10162/b91a8a69-f38e-4a35-ab7d-e475e5926988" TargetMode="External"/><Relationship Id="rId46" Type="http://schemas.openxmlformats.org/officeDocument/2006/relationships/hyperlink" Target="https://www.epa.gov/" TargetMode="External"/><Relationship Id="rId2" Type="http://schemas.openxmlformats.org/officeDocument/2006/relationships/customXml" Target="../customXml/item2.xml"/><Relationship Id="rId16" Type="http://schemas.openxmlformats.org/officeDocument/2006/relationships/hyperlink" Target="https://echa.europa.eu/documents/10162/a798c758-371f-41e5-a38d-5f8dc9ba739d" TargetMode="External"/><Relationship Id="rId20" Type="http://schemas.openxmlformats.org/officeDocument/2006/relationships/hyperlink" Target="https://echa.europa.eu/documents/10162/0e1cbf82-fe57-4c3b-97a4-0917ad8f212c" TargetMode="External"/><Relationship Id="rId29" Type="http://schemas.openxmlformats.org/officeDocument/2006/relationships/hyperlink" Target="https://echa.europa.eu/documents/10162/aaa92146-a005-1dc2-debe-93c80b57c5ee"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echa.europa.eu/documents/10162/3bfef8a3-8c97-4d85-ae0b-ac6827de49a9" TargetMode="External"/><Relationship Id="rId32" Type="http://schemas.openxmlformats.org/officeDocument/2006/relationships/hyperlink" Target="https://echa.europa.eu/documents/10162/ce4f0c81-1ba1-4b5d-8d6e-6e1e05a36902" TargetMode="External"/><Relationship Id="rId37" Type="http://schemas.openxmlformats.org/officeDocument/2006/relationships/hyperlink" Target="https://echa.europa.eu/documents/10162/503ac424-3bcb-137b-9247-09e41eb6dd5a" TargetMode="External"/><Relationship Id="rId40" Type="http://schemas.openxmlformats.org/officeDocument/2006/relationships/hyperlink" Target="https://echa.europa.eu/documents/10162/a798c758-371f-41e5-a38d-5f8dc9ba739d" TargetMode="External"/><Relationship Id="rId45" Type="http://schemas.openxmlformats.org/officeDocument/2006/relationships/hyperlink" Target="https://www.canada.ca/en/environment-climate-change/services/canadian-environmental-protection-act-registry/substances-list/toxic/schedule-1.html" TargetMode="External"/><Relationship Id="rId5" Type="http://schemas.openxmlformats.org/officeDocument/2006/relationships/styles" Target="styles.xml"/><Relationship Id="rId15" Type="http://schemas.openxmlformats.org/officeDocument/2006/relationships/hyperlink" Target="https://echa.europa.eu/documents/10162/701f6c15-98ec-4611-ac63-35fcca2e4047" TargetMode="External"/><Relationship Id="rId23" Type="http://schemas.openxmlformats.org/officeDocument/2006/relationships/hyperlink" Target="https://echa.europa.eu/documents/10162/3bfef8a3-8c97-4d85-ae0b-ac6827de49a9" TargetMode="External"/><Relationship Id="rId28" Type="http://schemas.openxmlformats.org/officeDocument/2006/relationships/hyperlink" Target="https://echa.europa.eu/documents/10162/0ea58491-bb76-4a47-b1d2-36faa1e0f290" TargetMode="External"/><Relationship Id="rId36" Type="http://schemas.openxmlformats.org/officeDocument/2006/relationships/hyperlink" Target="https://echa.europa.eu/documents/10162/dbcaaec7-bd5b-4a7d-b164-23fa97950a86" TargetMode="External"/><Relationship Id="rId49"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echa.europa.eu/documents/10162/aaa92146-a005-1dc2-debe-93c80b57c5ee" TargetMode="External"/><Relationship Id="rId31" Type="http://schemas.openxmlformats.org/officeDocument/2006/relationships/hyperlink" Target="https://echa.europa.eu/documents/10162/f9d87b89-5870-483f-bd8a-a5cfe18095cd" TargetMode="External"/><Relationship Id="rId44" Type="http://schemas.openxmlformats.org/officeDocument/2006/relationships/header" Target="header6.xm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echa.europa.eu/documents/10162/bdd717aa-7466-40ce-8a46-08c83ecc3aeb" TargetMode="External"/><Relationship Id="rId27" Type="http://schemas.openxmlformats.org/officeDocument/2006/relationships/hyperlink" Target="https://echa.europa.eu/documents/10162/aaa92146-a005-1dc2-debe-93c80b57c5ee" TargetMode="External"/><Relationship Id="rId30" Type="http://schemas.openxmlformats.org/officeDocument/2006/relationships/hyperlink" Target="https://echa.europa.eu/documents/10162/503ac424-3bcb-137b-9247-09e41eb6dd5a" TargetMode="External"/><Relationship Id="rId35" Type="http://schemas.openxmlformats.org/officeDocument/2006/relationships/hyperlink" Target="https://echa.europa.eu/documents/10162/5a7222b0-9d3a-4a90-9e55-258149e92b1a" TargetMode="External"/><Relationship Id="rId43" Type="http://schemas.openxmlformats.org/officeDocument/2006/relationships/footer" Target="footer3.xml"/><Relationship Id="rId48" Type="http://schemas.openxmlformats.org/officeDocument/2006/relationships/header" Target="header8.xml"/><Relationship Id="rId8" Type="http://schemas.openxmlformats.org/officeDocument/2006/relationships/footnotes" Target="footnotes.xm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F0F0F0"/>
      </a:accent5>
      <a:accent6>
        <a:srgbClr val="FAFAFA"/>
      </a:accent6>
      <a:hlink>
        <a:srgbClr val="D90000"/>
      </a:hlink>
      <a:folHlink>
        <a:srgbClr val="FF000F"/>
      </a:folHlink>
    </a:clrScheme>
    <a:fontScheme name="Custom 1">
      <a:majorFont>
        <a:latin typeface="ABBvoice"/>
        <a:ea typeface=""/>
        <a:cs typeface=""/>
      </a:majorFont>
      <a:minorFont>
        <a:latin typeface="ABBvo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E7A220868794EB3C36390AC6E27B8" ma:contentTypeVersion="20" ma:contentTypeDescription="Create a new document." ma:contentTypeScope="" ma:versionID="ad98112af9b0a3c5770fca7486b53db9">
  <xsd:schema xmlns:xsd="http://www.w3.org/2001/XMLSchema" xmlns:xs="http://www.w3.org/2001/XMLSchema" xmlns:p="http://schemas.microsoft.com/office/2006/metadata/properties" xmlns:ns2="ff910256-d517-40f8-9c18-3b1138a56419" xmlns:ns3="643e79c9-aa2f-4996-937a-b771f8e93565" xmlns:ns4="71d29222-2c5f-45ad-9aa5-4c2d15fddbe9" targetNamespace="http://schemas.microsoft.com/office/2006/metadata/properties" ma:root="true" ma:fieldsID="dc75373b9f11aadf728879e07f51ba0f" ns2:_="" ns3:_="" ns4:_="">
    <xsd:import namespace="ff910256-d517-40f8-9c18-3b1138a56419"/>
    <xsd:import namespace="643e79c9-aa2f-4996-937a-b771f8e93565"/>
    <xsd:import namespace="71d29222-2c5f-45ad-9aa5-4c2d15fddbe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10256-d517-40f8-9c18-3b1138a564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3e79c9-aa2f-4996-937a-b771f8e9356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e722c5-bebe-4801-a6ac-67aa35eba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29222-2c5f-45ad-9aa5-4c2d15fddb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c07beb9-f2ab-4db2-b53e-084644ec1c4b}" ma:internalName="TaxCatchAll" ma:showField="CatchAllData" ma:web="ff910256-d517-40f8-9c18-3b1138a56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C0138-9058-409A-9AA1-96B7275D2752}">
  <ds:schemaRefs>
    <ds:schemaRef ds:uri="http://schemas.openxmlformats.org/officeDocument/2006/bibliography"/>
  </ds:schemaRefs>
</ds:datastoreItem>
</file>

<file path=customXml/itemProps2.xml><?xml version="1.0" encoding="utf-8"?>
<ds:datastoreItem xmlns:ds="http://schemas.openxmlformats.org/officeDocument/2006/customXml" ds:itemID="{CACAF991-ED2F-42FC-B05D-A87E3869C7E6}">
  <ds:schemaRefs>
    <ds:schemaRef ds:uri="http://schemas.microsoft.com/sharepoint/v3/contenttype/forms"/>
  </ds:schemaRefs>
</ds:datastoreItem>
</file>

<file path=customXml/itemProps3.xml><?xml version="1.0" encoding="utf-8"?>
<ds:datastoreItem xmlns:ds="http://schemas.openxmlformats.org/officeDocument/2006/customXml" ds:itemID="{9B4E9B9E-F87B-46D1-B4D1-1C1F138CA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10256-d517-40f8-9c18-3b1138a56419"/>
    <ds:schemaRef ds:uri="643e79c9-aa2f-4996-937a-b771f8e93565"/>
    <ds:schemaRef ds:uri="71d29222-2c5f-45ad-9aa5-4c2d15fd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23</Pages>
  <Words>4434</Words>
  <Characters>25277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ABB Corporate Research AB</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Bergsblom, Malena</dc:creator>
  <cp:lastModifiedBy>GuiLong Guan</cp:lastModifiedBy>
  <cp:revision>9</cp:revision>
  <cp:lastPrinted>2021-05-25T12:57:00Z</cp:lastPrinted>
  <dcterms:created xsi:type="dcterms:W3CDTF">2023-10-20T05:35:00Z</dcterms:created>
  <dcterms:modified xsi:type="dcterms:W3CDTF">2023-11-03T06:12:00Z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62da91c2,280aac44,1a5e9a8d,4414bc84,40c2cd89,e693dad,77b4a016,54e7d10a,3b36f127</vt:lpwstr>
  </property>
  <property fmtid="{D5CDD505-2E9C-101B-9397-08002B2CF9AE}" pid="3" name="ClassificationContentMarkingHeaderFontProps">
    <vt:lpwstr>#000000,7,Calibri</vt:lpwstr>
  </property>
  <property fmtid="{D5CDD505-2E9C-101B-9397-08002B2CF9AE}" pid="4" name="ClassificationContentMarkingHeaderText">
    <vt:lpwstr>Security level: RINA/CL/SENSITIVE</vt:lpwstr>
  </property>
  <property fmtid="{D5CDD505-2E9C-101B-9397-08002B2CF9AE}" pid="5" name="MSIP_Label_e4480d37-4848-42ce-83aa-e003de3fa15d_Enabled">
    <vt:lpwstr>true</vt:lpwstr>
  </property>
  <property fmtid="{D5CDD505-2E9C-101B-9397-08002B2CF9AE}" pid="6" name="MSIP_Label_e4480d37-4848-42ce-83aa-e003de3fa15d_SetDate">
    <vt:lpwstr>2023-05-30T14:39:30Z</vt:lpwstr>
  </property>
  <property fmtid="{D5CDD505-2E9C-101B-9397-08002B2CF9AE}" pid="7" name="MSIP_Label_e4480d37-4848-42ce-83aa-e003de3fa15d_Method">
    <vt:lpwstr>Privileged</vt:lpwstr>
  </property>
  <property fmtid="{D5CDD505-2E9C-101B-9397-08002B2CF9AE}" pid="8" name="MSIP_Label_e4480d37-4848-42ce-83aa-e003de3fa15d_Name">
    <vt:lpwstr>Sensitive</vt:lpwstr>
  </property>
  <property fmtid="{D5CDD505-2E9C-101B-9397-08002B2CF9AE}" pid="9" name="MSIP_Label_e4480d37-4848-42ce-83aa-e003de3fa15d_SiteId">
    <vt:lpwstr>76e3e3ff-fce0-45ec-a946-bc44d69a9b7e</vt:lpwstr>
  </property>
  <property fmtid="{D5CDD505-2E9C-101B-9397-08002B2CF9AE}" pid="10" name="MSIP_Label_e4480d37-4848-42ce-83aa-e003de3fa15d_ActionId">
    <vt:lpwstr>6f804010-bc71-477a-b87f-bda16e0c0407</vt:lpwstr>
  </property>
  <property fmtid="{D5CDD505-2E9C-101B-9397-08002B2CF9AE}" pid="11" name="MSIP_Label_e4480d37-4848-42ce-83aa-e003de3fa15d_ContentBits">
    <vt:lpwstr>1</vt:lpwstr>
  </property>
</Properties>
</file>